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054C8" w14:textId="4307B23D" w:rsidR="00310E8C" w:rsidRPr="0035155B" w:rsidRDefault="00875461" w:rsidP="0035155B">
      <w:pPr>
        <w:spacing w:line="276" w:lineRule="auto"/>
        <w:rPr>
          <w:rFonts w:ascii="Arial" w:hAnsi="Arial" w:cs="Arial"/>
          <w:sz w:val="32"/>
          <w:szCs w:val="32"/>
        </w:rPr>
      </w:pPr>
      <w:r w:rsidRPr="00875461">
        <w:rPr>
          <w:rFonts w:ascii="Arial" w:eastAsiaTheme="majorEastAsia" w:hAnsi="Arial" w:cs="Arial"/>
          <w:b/>
          <w:bCs/>
          <w:sz w:val="56"/>
          <w:szCs w:val="56"/>
        </w:rPr>
        <w:t xml:space="preserve">Instructions for Form </w:t>
      </w:r>
      <w:r w:rsidR="0086601B">
        <w:rPr>
          <w:rFonts w:ascii="Arial" w:eastAsiaTheme="majorEastAsia" w:hAnsi="Arial" w:cs="Arial"/>
          <w:b/>
          <w:bCs/>
          <w:sz w:val="56"/>
          <w:szCs w:val="56"/>
        </w:rPr>
        <w:t>70</w:t>
      </w:r>
      <w:r w:rsidR="00310E8C">
        <w:rPr>
          <w:rFonts w:ascii="Arial" w:eastAsiaTheme="majorEastAsia" w:hAnsi="Arial" w:cs="Arial"/>
          <w:b/>
          <w:bCs/>
          <w:sz w:val="56"/>
          <w:szCs w:val="56"/>
        </w:rPr>
        <w:t>6</w:t>
      </w:r>
      <w:r w:rsidR="00C83A42">
        <w:rPr>
          <w:rFonts w:ascii="Arial" w:eastAsiaTheme="majorEastAsia" w:hAnsi="Arial" w:cs="Arial"/>
          <w:b/>
          <w:bCs/>
          <w:sz w:val="40"/>
        </w:rPr>
        <w:br/>
      </w:r>
      <w:r w:rsidR="00310E8C" w:rsidRPr="0035155B">
        <w:rPr>
          <w:rFonts w:ascii="Arial" w:eastAsiaTheme="majorEastAsia" w:hAnsi="Arial" w:cs="Arial"/>
          <w:b/>
          <w:bCs/>
          <w:sz w:val="40"/>
        </w:rPr>
        <w:t>(Rev. October 2024)</w:t>
      </w:r>
      <w:r w:rsidR="0035155B">
        <w:rPr>
          <w:rFonts w:ascii="Arial" w:eastAsiaTheme="majorEastAsia" w:hAnsi="Arial" w:cs="Arial"/>
          <w:sz w:val="36"/>
          <w:szCs w:val="36"/>
        </w:rPr>
        <w:br/>
      </w:r>
      <w:r w:rsidR="00310E8C" w:rsidRPr="0035155B">
        <w:rPr>
          <w:rFonts w:ascii="Arial" w:hAnsi="Arial" w:cs="Arial"/>
          <w:sz w:val="32"/>
          <w:szCs w:val="32"/>
        </w:rPr>
        <w:t>For decedents dying after December 31, 2023</w:t>
      </w:r>
    </w:p>
    <w:p w14:paraId="3C01A8DC" w14:textId="080471E4" w:rsidR="00310E8C" w:rsidRPr="00310E8C" w:rsidRDefault="00310E8C" w:rsidP="00310E8C">
      <w:pPr>
        <w:pStyle w:val="Body"/>
        <w:rPr>
          <w:rFonts w:ascii="Arial" w:hAnsi="Arial" w:cs="Arial"/>
          <w:b/>
          <w:bCs/>
        </w:rPr>
      </w:pPr>
      <w:r w:rsidRPr="00310E8C">
        <w:rPr>
          <w:rFonts w:ascii="Arial" w:hAnsi="Arial" w:cs="Arial"/>
          <w:b/>
          <w:bCs/>
        </w:rPr>
        <w:t>United States Estate (and Generation-Skipping Transfer) Tax Return</w:t>
      </w:r>
    </w:p>
    <w:p w14:paraId="1A6014B8" w14:textId="212CBAB5" w:rsidR="008E2501" w:rsidRPr="0086601B" w:rsidRDefault="008E2501" w:rsidP="00825531">
      <w:pPr>
        <w:spacing w:line="276" w:lineRule="auto"/>
        <w:rPr>
          <w:rFonts w:ascii="Arial" w:eastAsiaTheme="majorEastAsia" w:hAnsi="Arial" w:cs="Arial"/>
          <w:b/>
          <w:bCs/>
          <w:sz w:val="72"/>
          <w:szCs w:val="72"/>
        </w:rPr>
      </w:pPr>
      <w:r w:rsidRPr="0086601B">
        <w:rPr>
          <w:rFonts w:ascii="Arial" w:eastAsiaTheme="majorEastAsia" w:hAnsi="Arial" w:cs="Arial"/>
          <w:b/>
          <w:bCs/>
          <w:sz w:val="72"/>
          <w:szCs w:val="72"/>
        </w:rPr>
        <w:t>2024</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2CF9BF9A">
                <wp:simplePos x="0" y="0"/>
                <wp:positionH relativeFrom="margin">
                  <wp:align>right</wp:align>
                </wp:positionH>
                <wp:positionV relativeFrom="paragraph">
                  <wp:posOffset>57785</wp:posOffset>
                </wp:positionV>
                <wp:extent cx="5915025" cy="9525"/>
                <wp:effectExtent l="0" t="0" r="28575" b="28575"/>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1502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5EBDF" id="Straight Connector 159733" o:spid="_x0000_s1026" style="position:absolute;flip:y;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4.55pt,4.55pt" to="880.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" strokeweight="1.5pt">
                <w10:wrap anchorx="margin"/>
              </v:line>
            </w:pict>
          </mc:Fallback>
        </mc:AlternateContent>
      </w:r>
    </w:p>
    <w:p w14:paraId="284903F8" w14:textId="2047B4C5" w:rsidR="00286FC5" w:rsidRPr="0035155B" w:rsidRDefault="0035155B" w:rsidP="00A70C97">
      <w:pPr>
        <w:spacing w:line="276" w:lineRule="auto"/>
        <w:rPr>
          <w:rFonts w:ascii="Arial" w:hAnsi="Arial" w:cs="Arial"/>
          <w:sz w:val="40"/>
        </w:rPr>
      </w:pPr>
      <w:r w:rsidRPr="0035155B">
        <w:rPr>
          <w:rFonts w:ascii="Arial" w:hAnsi="Arial" w:cs="Arial"/>
          <w:sz w:val="40"/>
        </w:rPr>
        <w:t>Volume 1 of</w:t>
      </w:r>
      <w:r w:rsidR="00FE0D13">
        <w:rPr>
          <w:rFonts w:ascii="Arial" w:hAnsi="Arial" w:cs="Arial"/>
          <w:sz w:val="40"/>
        </w:rPr>
        <w:t xml:space="preserve"> 5</w:t>
      </w:r>
    </w:p>
    <w:p w14:paraId="40397557" w14:textId="775754C8" w:rsidR="00825531" w:rsidRDefault="00825531" w:rsidP="00A70C97">
      <w:pPr>
        <w:spacing w:line="276" w:lineRule="auto"/>
        <w:rPr>
          <w:sz w:val="16"/>
          <w:szCs w:val="16"/>
        </w:rPr>
      </w:pPr>
    </w:p>
    <w:p w14:paraId="6C5C761D" w14:textId="322C214F" w:rsidR="00825531" w:rsidRDefault="00825531" w:rsidP="00A70C97">
      <w:pPr>
        <w:spacing w:line="276" w:lineRule="auto"/>
        <w:rPr>
          <w:sz w:val="16"/>
          <w:szCs w:val="16"/>
        </w:rPr>
      </w:pPr>
    </w:p>
    <w:p w14:paraId="51DD426E" w14:textId="77777777" w:rsidR="00310E8C" w:rsidRDefault="00310E8C"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6F0168D" w14:textId="77777777" w:rsidR="006C68D6" w:rsidRDefault="006C68D6"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50E09B47" w:rsidR="00183901" w:rsidRDefault="00183901" w:rsidP="00A70C97">
      <w:pPr>
        <w:spacing w:line="276" w:lineRule="auto"/>
        <w:rPr>
          <w:sz w:val="16"/>
          <w:szCs w:val="16"/>
        </w:rPr>
      </w:pPr>
    </w:p>
    <w:p w14:paraId="53B1D3D3" w14:textId="77777777" w:rsidR="00E92094" w:rsidRDefault="00E92094"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" stroked="f">
                <v:fill opacity="0"/>
                <v:textbo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080F7AD5" w:rsidR="00A70C97" w:rsidRPr="00FE59E1" w:rsidRDefault="00A70C97" w:rsidP="00A70C97">
      <w:pPr>
        <w:spacing w:before="0" w:after="0"/>
        <w:rPr>
          <w:rFonts w:ascii="Arial" w:hAnsi="Arial" w:cs="Arial"/>
        </w:rPr>
      </w:pPr>
      <w:r w:rsidRPr="00FE59E1">
        <w:rPr>
          <w:rFonts w:ascii="Arial" w:hAnsi="Arial" w:cs="Arial"/>
        </w:rPr>
        <w:t>Instruction</w:t>
      </w:r>
      <w:r w:rsidR="0098041F">
        <w:rPr>
          <w:rFonts w:ascii="Arial" w:hAnsi="Arial" w:cs="Arial"/>
        </w:rPr>
        <w:t>s</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86601B">
        <w:rPr>
          <w:rFonts w:ascii="Arial" w:hAnsi="Arial" w:cs="Arial"/>
        </w:rPr>
        <w:t>70</w:t>
      </w:r>
      <w:r w:rsidR="00310E8C">
        <w:rPr>
          <w:rFonts w:ascii="Arial" w:hAnsi="Arial" w:cs="Arial"/>
        </w:rPr>
        <w:t>6</w:t>
      </w:r>
      <w:r w:rsidR="009B17E9">
        <w:rPr>
          <w:rFonts w:ascii="Arial" w:hAnsi="Arial" w:cs="Arial"/>
        </w:rPr>
        <w:t xml:space="preserve"> </w:t>
      </w:r>
      <w:r w:rsidRPr="00FE59E1">
        <w:rPr>
          <w:rFonts w:ascii="Arial" w:hAnsi="Arial" w:cs="Arial"/>
        </w:rPr>
        <w:t>(Rev</w:t>
      </w:r>
      <w:r w:rsidR="00507E7C">
        <w:rPr>
          <w:rFonts w:ascii="Arial" w:hAnsi="Arial" w:cs="Arial"/>
        </w:rPr>
        <w:t xml:space="preserve"> </w:t>
      </w:r>
      <w:r w:rsidR="00310E8C">
        <w:rPr>
          <w:rFonts w:ascii="Arial" w:hAnsi="Arial" w:cs="Arial"/>
        </w:rPr>
        <w:t>10</w:t>
      </w:r>
      <w:r w:rsidR="005E32FC">
        <w:rPr>
          <w:rFonts w:ascii="Arial" w:hAnsi="Arial" w:cs="Arial"/>
        </w:rPr>
        <w:t>-</w:t>
      </w:r>
      <w:r w:rsidRPr="00FE59E1">
        <w:rPr>
          <w:rFonts w:ascii="Arial" w:hAnsi="Arial" w:cs="Arial"/>
        </w:rPr>
        <w:t>20</w:t>
      </w:r>
      <w:r w:rsidR="00E85735">
        <w:rPr>
          <w:rFonts w:ascii="Arial" w:hAnsi="Arial" w:cs="Arial"/>
        </w:rPr>
        <w:t>2</w:t>
      </w:r>
      <w:r w:rsidR="0098041F">
        <w:rPr>
          <w:rFonts w:ascii="Arial" w:hAnsi="Arial" w:cs="Arial"/>
        </w:rPr>
        <w:t>4</w:t>
      </w:r>
      <w:r w:rsidRPr="00FE59E1">
        <w:rPr>
          <w:rFonts w:ascii="Arial" w:hAnsi="Arial" w:cs="Arial"/>
        </w:rPr>
        <w:t>) Catalog Number</w:t>
      </w:r>
      <w:r w:rsidR="008358ED">
        <w:rPr>
          <w:rFonts w:ascii="Arial" w:hAnsi="Arial" w:cs="Arial"/>
        </w:rPr>
        <w:t xml:space="preserve"> </w:t>
      </w:r>
      <w:r w:rsidR="0086601B">
        <w:rPr>
          <w:rFonts w:ascii="Arial" w:hAnsi="Arial" w:cs="Arial"/>
        </w:rPr>
        <w:t>4772</w:t>
      </w:r>
      <w:r w:rsidR="00310E8C">
        <w:rPr>
          <w:rFonts w:ascii="Arial" w:hAnsi="Arial" w:cs="Arial"/>
        </w:rPr>
        <w:t>0B</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6D3C6910" w14:textId="77777777" w:rsidR="00EE163B" w:rsidRDefault="00A70C97" w:rsidP="00A70C97">
      <w:pPr>
        <w:spacing w:line="276" w:lineRule="auto"/>
        <w:rPr>
          <w:sz w:val="40"/>
        </w:rPr>
        <w:sectPr w:rsidR="00EE163B" w:rsidSect="0086601B">
          <w:footerReference w:type="default" r:id="rId11"/>
          <w:pgSz w:w="12240" w:h="15840"/>
          <w:pgMar w:top="1440" w:right="1440" w:bottom="1440" w:left="1440" w:header="720" w:footer="720" w:gutter="0"/>
          <w:cols w:space="336"/>
          <w:titlePg/>
          <w:docGrid w:linePitch="272"/>
        </w:sectPr>
      </w:pPr>
      <w:r w:rsidRPr="00FE59E1">
        <w:rPr>
          <w:sz w:val="40"/>
        </w:rPr>
        <w:br w:type="page"/>
      </w:r>
    </w:p>
    <w:tbl>
      <w:tblPr>
        <w:tblStyle w:val="TableGrid"/>
        <w:tblW w:w="5000" w:type="pct"/>
        <w:tblLook w:val="04A0" w:firstRow="1" w:lastRow="0" w:firstColumn="1" w:lastColumn="0" w:noHBand="0" w:noVBand="1"/>
      </w:tblPr>
      <w:tblGrid>
        <w:gridCol w:w="5905"/>
        <w:gridCol w:w="1962"/>
        <w:gridCol w:w="1483"/>
      </w:tblGrid>
      <w:tr w:rsidR="002144FE" w14:paraId="592AFFEB" w14:textId="77777777" w:rsidTr="003379F3">
        <w:tc>
          <w:tcPr>
            <w:tcW w:w="3158" w:type="pct"/>
            <w:tcBorders>
              <w:bottom w:val="single" w:sz="4" w:space="0" w:color="auto"/>
            </w:tcBorders>
            <w:vAlign w:val="bottom"/>
          </w:tcPr>
          <w:p w14:paraId="6265E531" w14:textId="77777777" w:rsidR="002144FE" w:rsidRDefault="002144FE" w:rsidP="00020483">
            <w:pPr>
              <w:pStyle w:val="Body"/>
              <w:spacing w:before="120" w:after="120"/>
            </w:pPr>
            <w:r w:rsidRPr="00716203">
              <w:rPr>
                <w:b/>
                <w:bCs/>
              </w:rPr>
              <w:lastRenderedPageBreak/>
              <w:t>Contents</w:t>
            </w:r>
          </w:p>
        </w:tc>
        <w:tc>
          <w:tcPr>
            <w:tcW w:w="1049" w:type="pct"/>
            <w:tcBorders>
              <w:bottom w:val="single" w:sz="4" w:space="0" w:color="auto"/>
            </w:tcBorders>
            <w:vAlign w:val="bottom"/>
          </w:tcPr>
          <w:p w14:paraId="7A16669C" w14:textId="77777777" w:rsidR="002144FE" w:rsidRDefault="002144FE" w:rsidP="00020483">
            <w:pPr>
              <w:pStyle w:val="Body"/>
              <w:spacing w:before="120" w:after="120"/>
              <w:jc w:val="center"/>
            </w:pPr>
            <w:r w:rsidRPr="00716203">
              <w:rPr>
                <w:b/>
                <w:bCs/>
              </w:rPr>
              <w:t>Regular Page</w:t>
            </w:r>
          </w:p>
        </w:tc>
        <w:tc>
          <w:tcPr>
            <w:tcW w:w="793" w:type="pct"/>
            <w:tcBorders>
              <w:bottom w:val="single" w:sz="4" w:space="0" w:color="auto"/>
            </w:tcBorders>
            <w:vAlign w:val="bottom"/>
          </w:tcPr>
          <w:p w14:paraId="486B5865" w14:textId="77777777" w:rsidR="002144FE" w:rsidRDefault="002144FE" w:rsidP="00020483">
            <w:pPr>
              <w:pStyle w:val="Body"/>
              <w:spacing w:before="120" w:after="120"/>
              <w:jc w:val="center"/>
            </w:pPr>
            <w:r w:rsidRPr="00716203">
              <w:rPr>
                <w:b/>
                <w:bCs/>
              </w:rPr>
              <w:t>Large Print Page</w:t>
            </w:r>
          </w:p>
        </w:tc>
      </w:tr>
      <w:tr w:rsidR="00310E8C" w:rsidRPr="00310E8C" w14:paraId="186584FF" w14:textId="77777777" w:rsidTr="003379F3">
        <w:tc>
          <w:tcPr>
            <w:tcW w:w="3158" w:type="pct"/>
            <w:tcBorders>
              <w:top w:val="single" w:sz="4" w:space="0" w:color="auto"/>
            </w:tcBorders>
            <w:vAlign w:val="bottom"/>
          </w:tcPr>
          <w:p w14:paraId="6F8AF983" w14:textId="1978A8C9" w:rsidR="00310E8C" w:rsidRPr="00310E8C" w:rsidRDefault="00310E8C" w:rsidP="00310E8C">
            <w:pPr>
              <w:pStyle w:val="Body"/>
              <w:spacing w:before="120" w:after="120"/>
              <w:ind w:left="144"/>
            </w:pPr>
            <w:r w:rsidRPr="00310E8C">
              <w:t>Future Developments</w:t>
            </w:r>
          </w:p>
        </w:tc>
        <w:tc>
          <w:tcPr>
            <w:tcW w:w="1049" w:type="pct"/>
            <w:tcBorders>
              <w:top w:val="single" w:sz="4" w:space="0" w:color="auto"/>
            </w:tcBorders>
            <w:vAlign w:val="center"/>
          </w:tcPr>
          <w:p w14:paraId="4192FE37" w14:textId="2DED6FF1" w:rsidR="00310E8C" w:rsidRPr="00310E8C" w:rsidRDefault="00310E8C" w:rsidP="00020483">
            <w:pPr>
              <w:pStyle w:val="Body"/>
              <w:spacing w:before="120" w:after="120"/>
              <w:jc w:val="center"/>
            </w:pPr>
            <w:r>
              <w:t>1</w:t>
            </w:r>
          </w:p>
        </w:tc>
        <w:tc>
          <w:tcPr>
            <w:tcW w:w="793" w:type="pct"/>
            <w:tcBorders>
              <w:top w:val="single" w:sz="4" w:space="0" w:color="auto"/>
            </w:tcBorders>
            <w:vAlign w:val="center"/>
          </w:tcPr>
          <w:p w14:paraId="3F2F65EA" w14:textId="5051DFA2" w:rsidR="00310E8C" w:rsidRPr="00310E8C" w:rsidRDefault="00787C6B" w:rsidP="00020483">
            <w:pPr>
              <w:pStyle w:val="Body"/>
              <w:spacing w:before="120" w:after="120"/>
              <w:jc w:val="center"/>
            </w:pPr>
            <w:r>
              <w:t>7</w:t>
            </w:r>
          </w:p>
        </w:tc>
      </w:tr>
      <w:tr w:rsidR="00310E8C" w:rsidRPr="00310E8C" w14:paraId="5A0CA7FA" w14:textId="77777777" w:rsidTr="003379F3">
        <w:tc>
          <w:tcPr>
            <w:tcW w:w="3158" w:type="pct"/>
            <w:tcBorders>
              <w:top w:val="single" w:sz="4" w:space="0" w:color="auto"/>
            </w:tcBorders>
            <w:vAlign w:val="bottom"/>
          </w:tcPr>
          <w:p w14:paraId="39201956" w14:textId="27B808DC" w:rsidR="00310E8C" w:rsidRPr="00310E8C" w:rsidRDefault="00310E8C" w:rsidP="00310E8C">
            <w:pPr>
              <w:pStyle w:val="Body"/>
              <w:spacing w:before="120" w:after="120"/>
              <w:ind w:left="144"/>
            </w:pPr>
            <w:r w:rsidRPr="00310E8C">
              <w:t>What's New</w:t>
            </w:r>
          </w:p>
        </w:tc>
        <w:tc>
          <w:tcPr>
            <w:tcW w:w="1049" w:type="pct"/>
            <w:tcBorders>
              <w:top w:val="single" w:sz="4" w:space="0" w:color="auto"/>
            </w:tcBorders>
            <w:vAlign w:val="center"/>
          </w:tcPr>
          <w:p w14:paraId="1F78C1E6" w14:textId="08EC467F" w:rsidR="00310E8C" w:rsidRPr="00310E8C" w:rsidRDefault="00310E8C" w:rsidP="00020483">
            <w:pPr>
              <w:pStyle w:val="Body"/>
              <w:spacing w:before="120" w:after="120"/>
              <w:jc w:val="center"/>
            </w:pPr>
            <w:r>
              <w:t>1</w:t>
            </w:r>
          </w:p>
        </w:tc>
        <w:tc>
          <w:tcPr>
            <w:tcW w:w="793" w:type="pct"/>
            <w:tcBorders>
              <w:top w:val="single" w:sz="4" w:space="0" w:color="auto"/>
            </w:tcBorders>
            <w:vAlign w:val="center"/>
          </w:tcPr>
          <w:p w14:paraId="76B35D3B" w14:textId="6FFD1EF8" w:rsidR="00310E8C" w:rsidRPr="00310E8C" w:rsidRDefault="00787C6B" w:rsidP="00020483">
            <w:pPr>
              <w:pStyle w:val="Body"/>
              <w:spacing w:before="120" w:after="120"/>
              <w:jc w:val="center"/>
            </w:pPr>
            <w:r>
              <w:t>8</w:t>
            </w:r>
          </w:p>
        </w:tc>
      </w:tr>
      <w:tr w:rsidR="00310E8C" w:rsidRPr="00310E8C" w14:paraId="4FA3E149" w14:textId="77777777" w:rsidTr="003379F3">
        <w:tc>
          <w:tcPr>
            <w:tcW w:w="3158" w:type="pct"/>
            <w:tcBorders>
              <w:top w:val="single" w:sz="4" w:space="0" w:color="auto"/>
            </w:tcBorders>
            <w:vAlign w:val="bottom"/>
          </w:tcPr>
          <w:p w14:paraId="3E4286F4" w14:textId="7E8ACD28" w:rsidR="00310E8C" w:rsidRPr="00310E8C" w:rsidRDefault="00310E8C" w:rsidP="00310E8C">
            <w:pPr>
              <w:pStyle w:val="Body"/>
              <w:spacing w:before="120" w:after="120"/>
              <w:ind w:left="144"/>
            </w:pPr>
            <w:r w:rsidRPr="00310E8C">
              <w:t>Reminders</w:t>
            </w:r>
          </w:p>
        </w:tc>
        <w:tc>
          <w:tcPr>
            <w:tcW w:w="1049" w:type="pct"/>
            <w:tcBorders>
              <w:top w:val="single" w:sz="4" w:space="0" w:color="auto"/>
            </w:tcBorders>
            <w:vAlign w:val="center"/>
          </w:tcPr>
          <w:p w14:paraId="19400CF2" w14:textId="6B5936B9" w:rsidR="00310E8C" w:rsidRPr="00310E8C" w:rsidRDefault="00310E8C" w:rsidP="00020483">
            <w:pPr>
              <w:pStyle w:val="Body"/>
              <w:spacing w:before="120" w:after="120"/>
              <w:jc w:val="center"/>
            </w:pPr>
            <w:r>
              <w:t>1</w:t>
            </w:r>
          </w:p>
        </w:tc>
        <w:tc>
          <w:tcPr>
            <w:tcW w:w="793" w:type="pct"/>
            <w:tcBorders>
              <w:top w:val="single" w:sz="4" w:space="0" w:color="auto"/>
            </w:tcBorders>
            <w:vAlign w:val="center"/>
          </w:tcPr>
          <w:p w14:paraId="493D4C45" w14:textId="5C99F71E" w:rsidR="00310E8C" w:rsidRPr="00310E8C" w:rsidRDefault="00787C6B" w:rsidP="00020483">
            <w:pPr>
              <w:pStyle w:val="Body"/>
              <w:spacing w:before="120" w:after="120"/>
              <w:jc w:val="center"/>
            </w:pPr>
            <w:r>
              <w:t>9</w:t>
            </w:r>
          </w:p>
        </w:tc>
      </w:tr>
      <w:tr w:rsidR="005D4F5A" w14:paraId="14A02F94" w14:textId="77777777" w:rsidTr="003379F3">
        <w:tc>
          <w:tcPr>
            <w:tcW w:w="3158" w:type="pct"/>
            <w:tcBorders>
              <w:top w:val="single" w:sz="4" w:space="0" w:color="auto"/>
            </w:tcBorders>
            <w:vAlign w:val="bottom"/>
          </w:tcPr>
          <w:p w14:paraId="6DFCE8B8" w14:textId="56BE61B0" w:rsidR="005D4F5A" w:rsidRPr="008068EB" w:rsidRDefault="008068EB" w:rsidP="008068EB">
            <w:pPr>
              <w:pStyle w:val="Body"/>
              <w:spacing w:before="120" w:after="120"/>
              <w:rPr>
                <w:b/>
                <w:bCs/>
              </w:rPr>
            </w:pPr>
            <w:r w:rsidRPr="0086601B">
              <w:rPr>
                <w:b/>
                <w:bCs/>
              </w:rPr>
              <w:t>General Instructions</w:t>
            </w:r>
          </w:p>
        </w:tc>
        <w:tc>
          <w:tcPr>
            <w:tcW w:w="1049" w:type="pct"/>
            <w:tcBorders>
              <w:top w:val="single" w:sz="4" w:space="0" w:color="auto"/>
            </w:tcBorders>
            <w:vAlign w:val="center"/>
          </w:tcPr>
          <w:p w14:paraId="1A78C77E" w14:textId="44CB215A" w:rsidR="005D4F5A" w:rsidRPr="005D4F5A" w:rsidRDefault="00310E8C" w:rsidP="00020483">
            <w:pPr>
              <w:pStyle w:val="Body"/>
              <w:spacing w:before="120" w:after="120"/>
              <w:jc w:val="center"/>
            </w:pPr>
            <w:r>
              <w:t>1</w:t>
            </w:r>
          </w:p>
        </w:tc>
        <w:tc>
          <w:tcPr>
            <w:tcW w:w="793" w:type="pct"/>
            <w:tcBorders>
              <w:top w:val="single" w:sz="4" w:space="0" w:color="auto"/>
            </w:tcBorders>
            <w:vAlign w:val="center"/>
          </w:tcPr>
          <w:p w14:paraId="2689EEF0" w14:textId="19AA30D0" w:rsidR="005D4F5A" w:rsidRPr="005D4F5A" w:rsidRDefault="00787C6B" w:rsidP="00020483">
            <w:pPr>
              <w:pStyle w:val="Body"/>
              <w:spacing w:before="120" w:after="120"/>
              <w:jc w:val="center"/>
            </w:pPr>
            <w:r>
              <w:t>9</w:t>
            </w:r>
          </w:p>
        </w:tc>
      </w:tr>
      <w:tr w:rsidR="009E1D6B" w14:paraId="1F070B76" w14:textId="77777777" w:rsidTr="003379F3">
        <w:tc>
          <w:tcPr>
            <w:tcW w:w="3158" w:type="pct"/>
            <w:vAlign w:val="bottom"/>
          </w:tcPr>
          <w:p w14:paraId="612D0EEB" w14:textId="0FD817C4" w:rsidR="009E1D6B" w:rsidRPr="008068EB" w:rsidRDefault="008068EB" w:rsidP="008068EB">
            <w:pPr>
              <w:pStyle w:val="Body"/>
              <w:spacing w:before="240" w:after="240"/>
              <w:ind w:left="144"/>
            </w:pPr>
            <w:r w:rsidRPr="008068EB">
              <w:t>Purpose of Form</w:t>
            </w:r>
          </w:p>
        </w:tc>
        <w:tc>
          <w:tcPr>
            <w:tcW w:w="1049" w:type="pct"/>
            <w:vAlign w:val="center"/>
          </w:tcPr>
          <w:p w14:paraId="18A241D0" w14:textId="3FCB4273" w:rsidR="009E1D6B" w:rsidRDefault="00310E8C" w:rsidP="00020483">
            <w:pPr>
              <w:pStyle w:val="Body"/>
              <w:spacing w:before="120" w:after="120"/>
              <w:jc w:val="center"/>
            </w:pPr>
            <w:r>
              <w:t>1</w:t>
            </w:r>
          </w:p>
        </w:tc>
        <w:tc>
          <w:tcPr>
            <w:tcW w:w="793" w:type="pct"/>
            <w:vAlign w:val="center"/>
          </w:tcPr>
          <w:p w14:paraId="23C38661" w14:textId="311F5928" w:rsidR="009E1D6B" w:rsidRPr="005D4F5A" w:rsidRDefault="00787C6B" w:rsidP="00020483">
            <w:pPr>
              <w:pStyle w:val="Body"/>
              <w:spacing w:before="120" w:after="120"/>
              <w:jc w:val="center"/>
            </w:pPr>
            <w:r>
              <w:t>9</w:t>
            </w:r>
          </w:p>
        </w:tc>
      </w:tr>
      <w:tr w:rsidR="00EE163B" w14:paraId="329F1F79" w14:textId="77777777" w:rsidTr="003379F3">
        <w:tc>
          <w:tcPr>
            <w:tcW w:w="3158" w:type="pct"/>
            <w:vAlign w:val="bottom"/>
          </w:tcPr>
          <w:p w14:paraId="14AF97D5" w14:textId="7100008C" w:rsidR="00EE163B" w:rsidRPr="00EE163B" w:rsidRDefault="00310E8C" w:rsidP="00020483">
            <w:pPr>
              <w:pStyle w:val="Body"/>
              <w:spacing w:before="120" w:after="120"/>
              <w:ind w:left="144"/>
            </w:pPr>
            <w:r w:rsidRPr="00310E8C">
              <w:t>Which Estates</w:t>
            </w:r>
            <w:r w:rsidR="008068EB" w:rsidRPr="008068EB">
              <w:t xml:space="preserve"> Must File</w:t>
            </w:r>
          </w:p>
        </w:tc>
        <w:tc>
          <w:tcPr>
            <w:tcW w:w="1049" w:type="pct"/>
            <w:vAlign w:val="center"/>
          </w:tcPr>
          <w:p w14:paraId="2F60871E" w14:textId="2821FA9D" w:rsidR="00EE163B" w:rsidRDefault="00310E8C" w:rsidP="00020483">
            <w:pPr>
              <w:pStyle w:val="Body"/>
              <w:spacing w:before="120" w:after="120"/>
              <w:jc w:val="center"/>
            </w:pPr>
            <w:r>
              <w:t>1</w:t>
            </w:r>
          </w:p>
        </w:tc>
        <w:tc>
          <w:tcPr>
            <w:tcW w:w="793" w:type="pct"/>
            <w:vAlign w:val="center"/>
          </w:tcPr>
          <w:p w14:paraId="252C6157" w14:textId="565BD4F7" w:rsidR="00EE163B" w:rsidRPr="005D4F5A" w:rsidRDefault="00787C6B" w:rsidP="00020483">
            <w:pPr>
              <w:pStyle w:val="Body"/>
              <w:spacing w:before="120" w:after="120"/>
              <w:jc w:val="center"/>
            </w:pPr>
            <w:r>
              <w:t>10</w:t>
            </w:r>
          </w:p>
        </w:tc>
      </w:tr>
      <w:tr w:rsidR="00EE163B" w14:paraId="43D70DF4" w14:textId="77777777" w:rsidTr="003379F3">
        <w:tc>
          <w:tcPr>
            <w:tcW w:w="3158" w:type="pct"/>
            <w:vAlign w:val="bottom"/>
          </w:tcPr>
          <w:p w14:paraId="016F32B9" w14:textId="23DC6F43" w:rsidR="00EE163B" w:rsidRPr="00EE163B" w:rsidRDefault="008068EB" w:rsidP="00020483">
            <w:pPr>
              <w:pStyle w:val="Body"/>
              <w:spacing w:before="120" w:after="120"/>
              <w:ind w:left="144"/>
            </w:pPr>
            <w:r w:rsidRPr="008068EB">
              <w:t>When To File</w:t>
            </w:r>
          </w:p>
        </w:tc>
        <w:tc>
          <w:tcPr>
            <w:tcW w:w="1049" w:type="pct"/>
            <w:vAlign w:val="center"/>
          </w:tcPr>
          <w:p w14:paraId="21F99E1A" w14:textId="3A982756" w:rsidR="00EE163B" w:rsidRDefault="00310E8C" w:rsidP="00020483">
            <w:pPr>
              <w:pStyle w:val="Body"/>
              <w:spacing w:before="120" w:after="120"/>
              <w:jc w:val="center"/>
            </w:pPr>
            <w:r>
              <w:t>2</w:t>
            </w:r>
          </w:p>
        </w:tc>
        <w:tc>
          <w:tcPr>
            <w:tcW w:w="793" w:type="pct"/>
            <w:vAlign w:val="center"/>
          </w:tcPr>
          <w:p w14:paraId="00331C73" w14:textId="28C26EAE" w:rsidR="00EE163B" w:rsidRPr="005D4F5A" w:rsidRDefault="00787C6B" w:rsidP="00020483">
            <w:pPr>
              <w:pStyle w:val="Body"/>
              <w:spacing w:before="120" w:after="120"/>
              <w:jc w:val="center"/>
            </w:pPr>
            <w:r>
              <w:t>16</w:t>
            </w:r>
          </w:p>
        </w:tc>
      </w:tr>
      <w:tr w:rsidR="009B17E9" w14:paraId="098FB43E" w14:textId="77777777" w:rsidTr="003379F3">
        <w:tc>
          <w:tcPr>
            <w:tcW w:w="3158" w:type="pct"/>
            <w:vAlign w:val="bottom"/>
          </w:tcPr>
          <w:p w14:paraId="6B8B254A" w14:textId="6F3AAD48" w:rsidR="009B17E9" w:rsidRPr="008068EB" w:rsidRDefault="008068EB" w:rsidP="008068EB">
            <w:pPr>
              <w:pStyle w:val="Body"/>
              <w:spacing w:before="120" w:after="120"/>
              <w:ind w:left="144"/>
            </w:pPr>
            <w:r w:rsidRPr="008068EB">
              <w:t>Where To File</w:t>
            </w:r>
          </w:p>
        </w:tc>
        <w:tc>
          <w:tcPr>
            <w:tcW w:w="1049" w:type="pct"/>
            <w:vAlign w:val="center"/>
          </w:tcPr>
          <w:p w14:paraId="54227607" w14:textId="7A29E0F6" w:rsidR="009B17E9" w:rsidRDefault="00310E8C" w:rsidP="00020483">
            <w:pPr>
              <w:pStyle w:val="Body"/>
              <w:spacing w:before="120" w:after="120"/>
              <w:jc w:val="center"/>
            </w:pPr>
            <w:r>
              <w:t>2</w:t>
            </w:r>
          </w:p>
        </w:tc>
        <w:tc>
          <w:tcPr>
            <w:tcW w:w="793" w:type="pct"/>
            <w:vAlign w:val="center"/>
          </w:tcPr>
          <w:p w14:paraId="4916C4FB" w14:textId="583D3513" w:rsidR="009B17E9" w:rsidRPr="000B2B34" w:rsidRDefault="00787C6B" w:rsidP="00020483">
            <w:pPr>
              <w:pStyle w:val="Body"/>
              <w:spacing w:before="120" w:after="120"/>
              <w:jc w:val="center"/>
            </w:pPr>
            <w:r>
              <w:t>18</w:t>
            </w:r>
          </w:p>
        </w:tc>
      </w:tr>
      <w:tr w:rsidR="008B3036" w14:paraId="684976A8" w14:textId="77777777" w:rsidTr="003379F3">
        <w:tc>
          <w:tcPr>
            <w:tcW w:w="3158" w:type="pct"/>
            <w:vAlign w:val="bottom"/>
          </w:tcPr>
          <w:p w14:paraId="303CD2AC" w14:textId="14612F5B" w:rsidR="008B3036" w:rsidRPr="008B3036" w:rsidRDefault="00310E8C" w:rsidP="00020483">
            <w:pPr>
              <w:pStyle w:val="Body"/>
              <w:spacing w:before="120" w:after="120"/>
              <w:ind w:left="144"/>
            </w:pPr>
            <w:r w:rsidRPr="00310E8C">
              <w:t>Paying the Tax</w:t>
            </w:r>
          </w:p>
        </w:tc>
        <w:tc>
          <w:tcPr>
            <w:tcW w:w="1049" w:type="pct"/>
            <w:vAlign w:val="center"/>
          </w:tcPr>
          <w:p w14:paraId="286ADA24" w14:textId="6F6267BC" w:rsidR="008B3036" w:rsidRPr="008B3036" w:rsidRDefault="00310E8C" w:rsidP="00020483">
            <w:pPr>
              <w:pStyle w:val="Body"/>
              <w:spacing w:before="120" w:after="120"/>
              <w:jc w:val="center"/>
            </w:pPr>
            <w:r>
              <w:t>2</w:t>
            </w:r>
          </w:p>
        </w:tc>
        <w:tc>
          <w:tcPr>
            <w:tcW w:w="793" w:type="pct"/>
            <w:vAlign w:val="center"/>
          </w:tcPr>
          <w:p w14:paraId="263F5FC3" w14:textId="46E3186C" w:rsidR="008B3036" w:rsidRPr="008B3036" w:rsidRDefault="00787C6B" w:rsidP="00020483">
            <w:pPr>
              <w:pStyle w:val="Body"/>
              <w:spacing w:before="120" w:after="120"/>
              <w:jc w:val="center"/>
            </w:pPr>
            <w:r>
              <w:t>19</w:t>
            </w:r>
          </w:p>
        </w:tc>
      </w:tr>
      <w:tr w:rsidR="008B3036" w14:paraId="47165457" w14:textId="77777777" w:rsidTr="003379F3">
        <w:tc>
          <w:tcPr>
            <w:tcW w:w="3158" w:type="pct"/>
            <w:vAlign w:val="bottom"/>
          </w:tcPr>
          <w:p w14:paraId="496EF557" w14:textId="0B7D84AB" w:rsidR="008B3036" w:rsidRPr="008B3036" w:rsidRDefault="00310E8C" w:rsidP="00020483">
            <w:pPr>
              <w:pStyle w:val="Body"/>
              <w:spacing w:before="120" w:after="120"/>
              <w:ind w:left="144"/>
            </w:pPr>
            <w:r w:rsidRPr="00310E8C">
              <w:t>Signature and Verification</w:t>
            </w:r>
          </w:p>
        </w:tc>
        <w:tc>
          <w:tcPr>
            <w:tcW w:w="1049" w:type="pct"/>
            <w:vAlign w:val="center"/>
          </w:tcPr>
          <w:p w14:paraId="40C6F0CF" w14:textId="695748CB" w:rsidR="008B3036" w:rsidRPr="008B3036" w:rsidRDefault="00310E8C" w:rsidP="00020483">
            <w:pPr>
              <w:pStyle w:val="Body"/>
              <w:spacing w:before="120" w:after="120"/>
              <w:jc w:val="center"/>
            </w:pPr>
            <w:r>
              <w:t>3</w:t>
            </w:r>
          </w:p>
        </w:tc>
        <w:tc>
          <w:tcPr>
            <w:tcW w:w="793" w:type="pct"/>
            <w:vAlign w:val="center"/>
          </w:tcPr>
          <w:p w14:paraId="2B1105C0" w14:textId="7A8523C4" w:rsidR="008B3036" w:rsidRPr="008B3036" w:rsidRDefault="00787C6B" w:rsidP="00020483">
            <w:pPr>
              <w:pStyle w:val="Body"/>
              <w:spacing w:before="120" w:after="120"/>
              <w:jc w:val="center"/>
            </w:pPr>
            <w:r>
              <w:t>23</w:t>
            </w:r>
          </w:p>
        </w:tc>
      </w:tr>
      <w:tr w:rsidR="008B3036" w14:paraId="3A196E86" w14:textId="77777777" w:rsidTr="003379F3">
        <w:tc>
          <w:tcPr>
            <w:tcW w:w="3158" w:type="pct"/>
            <w:vAlign w:val="bottom"/>
          </w:tcPr>
          <w:p w14:paraId="775CE00C" w14:textId="463ECCB2" w:rsidR="008B3036" w:rsidRPr="008B3036" w:rsidRDefault="00310E8C" w:rsidP="00020483">
            <w:pPr>
              <w:pStyle w:val="Body"/>
              <w:spacing w:before="120" w:after="120"/>
              <w:ind w:left="144"/>
            </w:pPr>
            <w:r w:rsidRPr="00310E8C">
              <w:t>Amending Form 706</w:t>
            </w:r>
          </w:p>
        </w:tc>
        <w:tc>
          <w:tcPr>
            <w:tcW w:w="1049" w:type="pct"/>
            <w:vAlign w:val="center"/>
          </w:tcPr>
          <w:p w14:paraId="410C2200" w14:textId="5490882F" w:rsidR="008B3036" w:rsidRPr="008B3036" w:rsidRDefault="00310E8C" w:rsidP="00020483">
            <w:pPr>
              <w:pStyle w:val="Body"/>
              <w:spacing w:before="120" w:after="120"/>
              <w:jc w:val="center"/>
            </w:pPr>
            <w:r>
              <w:t>3</w:t>
            </w:r>
          </w:p>
        </w:tc>
        <w:tc>
          <w:tcPr>
            <w:tcW w:w="793" w:type="pct"/>
            <w:vAlign w:val="center"/>
          </w:tcPr>
          <w:p w14:paraId="0981229C" w14:textId="5A908CD7" w:rsidR="008B3036" w:rsidRPr="008B3036" w:rsidRDefault="00787C6B" w:rsidP="00020483">
            <w:pPr>
              <w:pStyle w:val="Body"/>
              <w:spacing w:before="120" w:after="120"/>
              <w:jc w:val="center"/>
            </w:pPr>
            <w:r>
              <w:t>25</w:t>
            </w:r>
          </w:p>
        </w:tc>
      </w:tr>
      <w:tr w:rsidR="008B3036" w14:paraId="2A87D185" w14:textId="77777777" w:rsidTr="003379F3">
        <w:tc>
          <w:tcPr>
            <w:tcW w:w="3158" w:type="pct"/>
            <w:vAlign w:val="bottom"/>
          </w:tcPr>
          <w:p w14:paraId="7170DC16" w14:textId="0F33D908" w:rsidR="008B3036" w:rsidRPr="008B3036" w:rsidRDefault="00310E8C" w:rsidP="008068EB">
            <w:pPr>
              <w:pStyle w:val="Body"/>
              <w:spacing w:before="120" w:after="120"/>
              <w:ind w:left="144"/>
            </w:pPr>
            <w:r w:rsidRPr="00310E8C">
              <w:t>Supplemental Documents</w:t>
            </w:r>
          </w:p>
        </w:tc>
        <w:tc>
          <w:tcPr>
            <w:tcW w:w="1049" w:type="pct"/>
            <w:vAlign w:val="center"/>
          </w:tcPr>
          <w:p w14:paraId="11B82C49" w14:textId="7D11F52B" w:rsidR="008B3036" w:rsidRPr="008B3036" w:rsidRDefault="00310E8C" w:rsidP="00020483">
            <w:pPr>
              <w:pStyle w:val="Body"/>
              <w:spacing w:before="120" w:after="120"/>
              <w:jc w:val="center"/>
            </w:pPr>
            <w:r>
              <w:t>3</w:t>
            </w:r>
          </w:p>
        </w:tc>
        <w:tc>
          <w:tcPr>
            <w:tcW w:w="793" w:type="pct"/>
            <w:vAlign w:val="center"/>
          </w:tcPr>
          <w:p w14:paraId="61879C66" w14:textId="76B017E1" w:rsidR="008B3036" w:rsidRPr="008B3036" w:rsidRDefault="00787C6B" w:rsidP="00020483">
            <w:pPr>
              <w:pStyle w:val="Body"/>
              <w:spacing w:before="120" w:after="120"/>
              <w:jc w:val="center"/>
            </w:pPr>
            <w:r>
              <w:t>27</w:t>
            </w:r>
          </w:p>
        </w:tc>
      </w:tr>
      <w:tr w:rsidR="00310E8C" w14:paraId="14E561FA" w14:textId="77777777" w:rsidTr="003379F3">
        <w:tc>
          <w:tcPr>
            <w:tcW w:w="3158" w:type="pct"/>
            <w:vAlign w:val="bottom"/>
          </w:tcPr>
          <w:p w14:paraId="061B3CF9" w14:textId="4177DBDF" w:rsidR="00310E8C" w:rsidRPr="00310E8C" w:rsidRDefault="00310E8C" w:rsidP="008068EB">
            <w:pPr>
              <w:pStyle w:val="Body"/>
              <w:spacing w:before="120" w:after="120"/>
              <w:ind w:left="144"/>
            </w:pPr>
            <w:r w:rsidRPr="00310E8C">
              <w:t>Penalties</w:t>
            </w:r>
          </w:p>
        </w:tc>
        <w:tc>
          <w:tcPr>
            <w:tcW w:w="1049" w:type="pct"/>
            <w:vAlign w:val="center"/>
          </w:tcPr>
          <w:p w14:paraId="5DFEC6B7" w14:textId="2E3AC58A" w:rsidR="00310E8C" w:rsidRDefault="00310E8C" w:rsidP="00020483">
            <w:pPr>
              <w:pStyle w:val="Body"/>
              <w:spacing w:before="120" w:after="120"/>
              <w:jc w:val="center"/>
            </w:pPr>
            <w:r>
              <w:t>4</w:t>
            </w:r>
          </w:p>
        </w:tc>
        <w:tc>
          <w:tcPr>
            <w:tcW w:w="793" w:type="pct"/>
            <w:vAlign w:val="center"/>
          </w:tcPr>
          <w:p w14:paraId="121A4568" w14:textId="41FB570B" w:rsidR="00310E8C" w:rsidRPr="008B3036" w:rsidRDefault="00787C6B" w:rsidP="00020483">
            <w:pPr>
              <w:pStyle w:val="Body"/>
              <w:spacing w:before="120" w:after="120"/>
              <w:jc w:val="center"/>
            </w:pPr>
            <w:r>
              <w:t>29</w:t>
            </w:r>
          </w:p>
        </w:tc>
      </w:tr>
      <w:tr w:rsidR="00EE163B" w14:paraId="2639A34E" w14:textId="77777777" w:rsidTr="003379F3">
        <w:tc>
          <w:tcPr>
            <w:tcW w:w="3158" w:type="pct"/>
            <w:vAlign w:val="bottom"/>
          </w:tcPr>
          <w:p w14:paraId="71CFD345" w14:textId="75A6CC62" w:rsidR="00EE163B" w:rsidRPr="008068EB" w:rsidRDefault="008068EB" w:rsidP="008068EB">
            <w:pPr>
              <w:pStyle w:val="Body"/>
              <w:spacing w:before="120" w:after="120"/>
              <w:rPr>
                <w:b/>
                <w:bCs/>
              </w:rPr>
            </w:pPr>
            <w:r w:rsidRPr="008068EB">
              <w:rPr>
                <w:b/>
                <w:bCs/>
              </w:rPr>
              <w:lastRenderedPageBreak/>
              <w:t>Specific Instructions</w:t>
            </w:r>
          </w:p>
        </w:tc>
        <w:tc>
          <w:tcPr>
            <w:tcW w:w="1049" w:type="pct"/>
            <w:vAlign w:val="center"/>
          </w:tcPr>
          <w:p w14:paraId="4CE8E35E" w14:textId="1FB91C92" w:rsidR="00EE163B" w:rsidRDefault="00310E8C" w:rsidP="00020483">
            <w:pPr>
              <w:pStyle w:val="Body"/>
              <w:spacing w:before="120" w:after="120"/>
              <w:jc w:val="center"/>
            </w:pPr>
            <w:r>
              <w:t>5</w:t>
            </w:r>
          </w:p>
        </w:tc>
        <w:tc>
          <w:tcPr>
            <w:tcW w:w="793" w:type="pct"/>
            <w:vAlign w:val="center"/>
          </w:tcPr>
          <w:p w14:paraId="1D677D2B" w14:textId="5C283D8F" w:rsidR="00EE163B" w:rsidRPr="008B3036" w:rsidRDefault="00787C6B" w:rsidP="00020483">
            <w:pPr>
              <w:pStyle w:val="Body"/>
              <w:spacing w:before="120" w:after="120"/>
              <w:jc w:val="center"/>
            </w:pPr>
            <w:r>
              <w:t>38</w:t>
            </w:r>
          </w:p>
        </w:tc>
      </w:tr>
      <w:tr w:rsidR="008B3036" w14:paraId="745A4209" w14:textId="77777777" w:rsidTr="003379F3">
        <w:tc>
          <w:tcPr>
            <w:tcW w:w="3158" w:type="pct"/>
            <w:vAlign w:val="bottom"/>
          </w:tcPr>
          <w:p w14:paraId="72D0EFAD" w14:textId="0DC03764" w:rsidR="008B3036" w:rsidRPr="008B3036" w:rsidRDefault="00310E8C" w:rsidP="00020483">
            <w:pPr>
              <w:pStyle w:val="Body"/>
              <w:spacing w:before="120" w:after="120"/>
              <w:ind w:left="144"/>
            </w:pPr>
            <w:r w:rsidRPr="00310E8C">
              <w:t>Part 1—Decedent and Executor</w:t>
            </w:r>
          </w:p>
        </w:tc>
        <w:tc>
          <w:tcPr>
            <w:tcW w:w="1049" w:type="pct"/>
            <w:vAlign w:val="center"/>
          </w:tcPr>
          <w:p w14:paraId="5487B0EA" w14:textId="2219BC30" w:rsidR="008B3036" w:rsidRPr="008B3036" w:rsidRDefault="00310E8C" w:rsidP="00020483">
            <w:pPr>
              <w:pStyle w:val="Body"/>
              <w:spacing w:before="120" w:after="120"/>
              <w:jc w:val="center"/>
            </w:pPr>
            <w:r>
              <w:t>5</w:t>
            </w:r>
          </w:p>
        </w:tc>
        <w:tc>
          <w:tcPr>
            <w:tcW w:w="793" w:type="pct"/>
            <w:vAlign w:val="center"/>
          </w:tcPr>
          <w:p w14:paraId="749ADE97" w14:textId="25223502" w:rsidR="008B3036" w:rsidRPr="008B3036" w:rsidRDefault="00787C6B" w:rsidP="00020483">
            <w:pPr>
              <w:pStyle w:val="Body"/>
              <w:spacing w:before="120" w:after="120"/>
              <w:jc w:val="center"/>
            </w:pPr>
            <w:r>
              <w:t>42</w:t>
            </w:r>
          </w:p>
        </w:tc>
      </w:tr>
      <w:tr w:rsidR="008B3036" w14:paraId="62329ED8" w14:textId="77777777" w:rsidTr="003379F3">
        <w:tc>
          <w:tcPr>
            <w:tcW w:w="3158" w:type="pct"/>
            <w:vAlign w:val="bottom"/>
          </w:tcPr>
          <w:p w14:paraId="7A5181D4" w14:textId="318ACFBC" w:rsidR="008B3036" w:rsidRPr="008B3036" w:rsidRDefault="00310E8C" w:rsidP="00020483">
            <w:pPr>
              <w:pStyle w:val="Body"/>
              <w:spacing w:before="120" w:after="120"/>
              <w:ind w:left="144"/>
            </w:pPr>
            <w:r w:rsidRPr="00310E8C">
              <w:t>Part 2—Tax Computation</w:t>
            </w:r>
          </w:p>
        </w:tc>
        <w:tc>
          <w:tcPr>
            <w:tcW w:w="1049" w:type="pct"/>
            <w:vAlign w:val="center"/>
          </w:tcPr>
          <w:p w14:paraId="23EE8AEB" w14:textId="35503EC2" w:rsidR="008B3036" w:rsidRPr="008B3036" w:rsidRDefault="00310E8C" w:rsidP="00020483">
            <w:pPr>
              <w:pStyle w:val="Body"/>
              <w:spacing w:before="120" w:after="120"/>
              <w:jc w:val="center"/>
            </w:pPr>
            <w:r>
              <w:t>6</w:t>
            </w:r>
          </w:p>
        </w:tc>
        <w:tc>
          <w:tcPr>
            <w:tcW w:w="793" w:type="pct"/>
            <w:vAlign w:val="center"/>
          </w:tcPr>
          <w:p w14:paraId="1154183D" w14:textId="532E7E04" w:rsidR="008B3036" w:rsidRPr="008B3036" w:rsidRDefault="00787C6B" w:rsidP="00020483">
            <w:pPr>
              <w:pStyle w:val="Body"/>
              <w:spacing w:before="120" w:after="120"/>
              <w:jc w:val="center"/>
            </w:pPr>
            <w:r>
              <w:t>47</w:t>
            </w:r>
          </w:p>
        </w:tc>
      </w:tr>
      <w:tr w:rsidR="00286FC5" w14:paraId="660E8BFD" w14:textId="77777777" w:rsidTr="003379F3">
        <w:tc>
          <w:tcPr>
            <w:tcW w:w="3158" w:type="pct"/>
            <w:vAlign w:val="center"/>
          </w:tcPr>
          <w:p w14:paraId="60435407" w14:textId="05FE1135" w:rsidR="00286FC5" w:rsidRPr="00286FC5" w:rsidRDefault="00310E8C" w:rsidP="007F0E99">
            <w:pPr>
              <w:pStyle w:val="Body"/>
              <w:spacing w:before="120" w:after="120"/>
              <w:ind w:left="144"/>
            </w:pPr>
            <w:r w:rsidRPr="00310E8C">
              <w:t>Part 3—Elections by the Executor</w:t>
            </w:r>
          </w:p>
        </w:tc>
        <w:tc>
          <w:tcPr>
            <w:tcW w:w="1049" w:type="pct"/>
            <w:vAlign w:val="center"/>
          </w:tcPr>
          <w:p w14:paraId="11FB844F" w14:textId="79E8CF01" w:rsidR="00286FC5" w:rsidRDefault="00310E8C" w:rsidP="00020483">
            <w:pPr>
              <w:pStyle w:val="Body"/>
              <w:spacing w:before="120" w:after="120"/>
              <w:jc w:val="center"/>
            </w:pPr>
            <w:r>
              <w:t>10</w:t>
            </w:r>
          </w:p>
        </w:tc>
        <w:tc>
          <w:tcPr>
            <w:tcW w:w="793" w:type="pct"/>
            <w:vAlign w:val="center"/>
          </w:tcPr>
          <w:p w14:paraId="790F9686" w14:textId="1331DCCF" w:rsidR="00286FC5" w:rsidRDefault="00787C6B" w:rsidP="00020483">
            <w:pPr>
              <w:pStyle w:val="Body"/>
              <w:spacing w:before="120" w:after="120"/>
              <w:jc w:val="center"/>
            </w:pPr>
            <w:r>
              <w:t>73</w:t>
            </w:r>
          </w:p>
        </w:tc>
      </w:tr>
      <w:tr w:rsidR="00E8222C" w14:paraId="0457A18E" w14:textId="77777777" w:rsidTr="003379F3">
        <w:tc>
          <w:tcPr>
            <w:tcW w:w="3158" w:type="pct"/>
            <w:vAlign w:val="center"/>
          </w:tcPr>
          <w:p w14:paraId="137DA454" w14:textId="409F829F" w:rsidR="00E8222C" w:rsidRPr="00507E7C" w:rsidRDefault="00310E8C" w:rsidP="007F0E99">
            <w:pPr>
              <w:pStyle w:val="Body"/>
              <w:spacing w:before="120" w:after="120"/>
              <w:ind w:left="144"/>
            </w:pPr>
            <w:r w:rsidRPr="00310E8C">
              <w:t>Part 4—General Information</w:t>
            </w:r>
          </w:p>
        </w:tc>
        <w:tc>
          <w:tcPr>
            <w:tcW w:w="1049" w:type="pct"/>
            <w:vAlign w:val="center"/>
          </w:tcPr>
          <w:p w14:paraId="5615F67E" w14:textId="6464F2C2" w:rsidR="00E8222C" w:rsidRDefault="00310E8C" w:rsidP="00020483">
            <w:pPr>
              <w:pStyle w:val="Body"/>
              <w:spacing w:before="120" w:after="120"/>
              <w:jc w:val="center"/>
            </w:pPr>
            <w:r>
              <w:t>16</w:t>
            </w:r>
          </w:p>
        </w:tc>
        <w:tc>
          <w:tcPr>
            <w:tcW w:w="793" w:type="pct"/>
            <w:vAlign w:val="center"/>
          </w:tcPr>
          <w:p w14:paraId="239E20A8" w14:textId="6DB3874C" w:rsidR="00E8222C" w:rsidRDefault="00787C6B" w:rsidP="00020483">
            <w:pPr>
              <w:pStyle w:val="Body"/>
              <w:spacing w:before="120" w:after="120"/>
              <w:jc w:val="center"/>
            </w:pPr>
            <w:r>
              <w:t>122</w:t>
            </w:r>
          </w:p>
        </w:tc>
      </w:tr>
      <w:tr w:rsidR="00E92094" w14:paraId="1EF7C3AB" w14:textId="77777777" w:rsidTr="003379F3">
        <w:tc>
          <w:tcPr>
            <w:tcW w:w="3158" w:type="pct"/>
            <w:vAlign w:val="center"/>
          </w:tcPr>
          <w:p w14:paraId="613AFE98" w14:textId="71DFC4A9" w:rsidR="00E92094" w:rsidRPr="00E92094" w:rsidRDefault="00310E8C" w:rsidP="007F0E99">
            <w:pPr>
              <w:pStyle w:val="Body"/>
              <w:spacing w:before="120" w:after="120"/>
              <w:ind w:left="144"/>
            </w:pPr>
            <w:r w:rsidRPr="00310E8C">
              <w:t>Part 5—Recapitulation</w:t>
            </w:r>
          </w:p>
        </w:tc>
        <w:tc>
          <w:tcPr>
            <w:tcW w:w="1049" w:type="pct"/>
            <w:vAlign w:val="center"/>
          </w:tcPr>
          <w:p w14:paraId="2F45E7BC" w14:textId="7E822473" w:rsidR="00E92094" w:rsidRDefault="00310E8C" w:rsidP="00020483">
            <w:pPr>
              <w:pStyle w:val="Body"/>
              <w:spacing w:before="120" w:after="120"/>
              <w:jc w:val="center"/>
            </w:pPr>
            <w:r>
              <w:t>17</w:t>
            </w:r>
          </w:p>
        </w:tc>
        <w:tc>
          <w:tcPr>
            <w:tcW w:w="793" w:type="pct"/>
            <w:vAlign w:val="center"/>
          </w:tcPr>
          <w:p w14:paraId="27D7DAF5" w14:textId="4B9FC64B" w:rsidR="00E92094" w:rsidRDefault="00787C6B" w:rsidP="00020483">
            <w:pPr>
              <w:pStyle w:val="Body"/>
              <w:spacing w:before="120" w:after="120"/>
              <w:jc w:val="center"/>
            </w:pPr>
            <w:r>
              <w:t>131</w:t>
            </w:r>
          </w:p>
        </w:tc>
      </w:tr>
      <w:tr w:rsidR="00E92094" w14:paraId="17103F48" w14:textId="77777777" w:rsidTr="003379F3">
        <w:tc>
          <w:tcPr>
            <w:tcW w:w="3158" w:type="pct"/>
            <w:vAlign w:val="center"/>
          </w:tcPr>
          <w:p w14:paraId="67E88A19" w14:textId="3B8DE662" w:rsidR="00E92094" w:rsidRPr="00E92094" w:rsidRDefault="00310E8C" w:rsidP="008068EB">
            <w:pPr>
              <w:pStyle w:val="Body"/>
              <w:spacing w:before="120" w:after="120"/>
              <w:ind w:left="144"/>
            </w:pPr>
            <w:r w:rsidRPr="00310E8C">
              <w:t>Part 6—Portability of Deceased Spousal Unused Exclusion (DSUE)</w:t>
            </w:r>
          </w:p>
        </w:tc>
        <w:tc>
          <w:tcPr>
            <w:tcW w:w="1049" w:type="pct"/>
            <w:vAlign w:val="center"/>
          </w:tcPr>
          <w:p w14:paraId="5F06D6F1" w14:textId="28532B3E" w:rsidR="00E92094" w:rsidRDefault="00310E8C" w:rsidP="00020483">
            <w:pPr>
              <w:pStyle w:val="Body"/>
              <w:spacing w:before="120" w:after="120"/>
              <w:jc w:val="center"/>
            </w:pPr>
            <w:r>
              <w:t>18</w:t>
            </w:r>
          </w:p>
        </w:tc>
        <w:tc>
          <w:tcPr>
            <w:tcW w:w="793" w:type="pct"/>
            <w:vAlign w:val="center"/>
          </w:tcPr>
          <w:p w14:paraId="2470D10A" w14:textId="0B02C927" w:rsidR="00E92094" w:rsidRDefault="00787C6B" w:rsidP="00020483">
            <w:pPr>
              <w:pStyle w:val="Body"/>
              <w:spacing w:before="120" w:after="120"/>
              <w:jc w:val="center"/>
            </w:pPr>
            <w:r>
              <w:t>136</w:t>
            </w:r>
          </w:p>
        </w:tc>
      </w:tr>
    </w:tbl>
    <w:p w14:paraId="71B29F39" w14:textId="77777777" w:rsidR="0035155B" w:rsidRDefault="0035155B" w:rsidP="0035155B">
      <w:pPr>
        <w:pStyle w:val="Body"/>
      </w:pPr>
      <w:r w:rsidRPr="0035155B">
        <w:t>Section references are to the Internal Revenue Code unless otherwise noted.</w:t>
      </w:r>
    </w:p>
    <w:p w14:paraId="1C846F18" w14:textId="77777777" w:rsidR="0035155B" w:rsidRDefault="0035155B" w:rsidP="0035155B">
      <w:pPr>
        <w:pStyle w:val="Body"/>
      </w:pPr>
    </w:p>
    <w:p w14:paraId="56896F16" w14:textId="77777777" w:rsidR="0035155B" w:rsidRDefault="0035155B" w:rsidP="0035155B">
      <w:pPr>
        <w:pStyle w:val="Body"/>
      </w:pPr>
    </w:p>
    <w:p w14:paraId="0EA87D76" w14:textId="77777777" w:rsidR="0035155B" w:rsidRDefault="0035155B" w:rsidP="0035155B">
      <w:pPr>
        <w:pStyle w:val="Body"/>
      </w:pPr>
    </w:p>
    <w:p w14:paraId="211A8274" w14:textId="77777777" w:rsidR="0035155B" w:rsidRPr="0035155B" w:rsidRDefault="0035155B" w:rsidP="0035155B">
      <w:pPr>
        <w:pStyle w:val="Body"/>
      </w:pPr>
    </w:p>
    <w:p w14:paraId="6C934C09" w14:textId="77777777" w:rsidR="0035155B" w:rsidRPr="0035155B" w:rsidRDefault="0035155B" w:rsidP="0035155B">
      <w:pPr>
        <w:pStyle w:val="Heading2"/>
      </w:pPr>
      <w:r w:rsidRPr="0035155B">
        <w:lastRenderedPageBreak/>
        <w:t>Revisions of Form 706</w:t>
      </w:r>
    </w:p>
    <w:tbl>
      <w:tblPr>
        <w:tblStyle w:val="TableGrid0"/>
        <w:tblW w:w="9280" w:type="dxa"/>
        <w:tblInd w:w="80" w:type="dxa"/>
        <w:tblLook w:val="04A0" w:firstRow="1" w:lastRow="0" w:firstColumn="1" w:lastColumn="0" w:noHBand="0" w:noVBand="1"/>
      </w:tblPr>
      <w:tblGrid>
        <w:gridCol w:w="9280"/>
      </w:tblGrid>
      <w:tr w:rsidR="0035155B" w:rsidRPr="0035155B" w14:paraId="3712A7BC" w14:textId="77777777" w:rsidTr="0035155B">
        <w:trPr>
          <w:trHeight w:val="170"/>
        </w:trPr>
        <w:tc>
          <w:tcPr>
            <w:tcW w:w="9280" w:type="dxa"/>
            <w:tcBorders>
              <w:top w:val="nil"/>
              <w:left w:val="nil"/>
              <w:bottom w:val="nil"/>
              <w:right w:val="nil"/>
            </w:tcBorders>
          </w:tcPr>
          <w:tbl>
            <w:tblPr>
              <w:tblW w:w="9220"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40"/>
              <w:gridCol w:w="2521"/>
              <w:gridCol w:w="3959"/>
            </w:tblGrid>
            <w:tr w:rsidR="0035155B" w:rsidRPr="0035155B" w14:paraId="7CBCFA2B" w14:textId="77777777" w:rsidTr="00787C6B">
              <w:trPr>
                <w:trHeight w:val="134"/>
              </w:trPr>
              <w:tc>
                <w:tcPr>
                  <w:tcW w:w="5000" w:type="pct"/>
                  <w:gridSpan w:val="3"/>
                  <w:tcBorders>
                    <w:top w:val="none" w:sz="6" w:space="0" w:color="auto"/>
                    <w:bottom w:val="single" w:sz="4" w:space="0" w:color="auto"/>
                  </w:tcBorders>
                </w:tcPr>
                <w:p w14:paraId="43A06E87" w14:textId="634249AF" w:rsidR="0035155B" w:rsidRPr="0035155B" w:rsidRDefault="0035155B" w:rsidP="0035155B">
                  <w:pPr>
                    <w:pStyle w:val="Body"/>
                    <w:rPr>
                      <w:rFonts w:eastAsiaTheme="minorEastAsia"/>
                      <w:b/>
                      <w:bCs/>
                    </w:rPr>
                  </w:pPr>
                  <w:r w:rsidRPr="0035155B">
                    <w:rPr>
                      <w:rFonts w:eastAsiaTheme="minorEastAsia"/>
                      <w:b/>
                      <w:bCs/>
                    </w:rPr>
                    <w:t>For Decedents Dying</w:t>
                  </w:r>
                </w:p>
              </w:tc>
            </w:tr>
            <w:tr w:rsidR="0035155B" w:rsidRPr="0035155B" w14:paraId="4646E649" w14:textId="77777777" w:rsidTr="00787C6B">
              <w:trPr>
                <w:trHeight w:val="134"/>
              </w:trPr>
              <w:tc>
                <w:tcPr>
                  <w:tcW w:w="1486" w:type="pct"/>
                  <w:tcBorders>
                    <w:top w:val="single" w:sz="4" w:space="0" w:color="auto"/>
                    <w:left w:val="nil"/>
                    <w:bottom w:val="nil"/>
                    <w:right w:val="nil"/>
                  </w:tcBorders>
                </w:tcPr>
                <w:p w14:paraId="741D477E" w14:textId="61E95773" w:rsidR="0035155B" w:rsidRPr="0035155B" w:rsidRDefault="0035155B" w:rsidP="0035155B">
                  <w:pPr>
                    <w:pStyle w:val="Body"/>
                    <w:jc w:val="center"/>
                    <w:rPr>
                      <w:rFonts w:eastAsiaTheme="minorEastAsia"/>
                    </w:rPr>
                  </w:pPr>
                  <w:r w:rsidRPr="0035155B">
                    <w:rPr>
                      <w:rFonts w:eastAsiaTheme="minorEastAsia"/>
                      <w:b/>
                      <w:bCs/>
                    </w:rPr>
                    <w:t>After</w:t>
                  </w:r>
                </w:p>
              </w:tc>
              <w:tc>
                <w:tcPr>
                  <w:tcW w:w="1367" w:type="pct"/>
                  <w:tcBorders>
                    <w:top w:val="single" w:sz="4" w:space="0" w:color="auto"/>
                    <w:left w:val="nil"/>
                    <w:bottom w:val="nil"/>
                    <w:right w:val="nil"/>
                  </w:tcBorders>
                </w:tcPr>
                <w:p w14:paraId="224CB2F9" w14:textId="1089FC6C" w:rsidR="0035155B" w:rsidRPr="0035155B" w:rsidRDefault="0035155B" w:rsidP="0035155B">
                  <w:pPr>
                    <w:pStyle w:val="Body"/>
                    <w:jc w:val="center"/>
                    <w:rPr>
                      <w:rFonts w:eastAsiaTheme="minorEastAsia"/>
                    </w:rPr>
                  </w:pPr>
                  <w:r w:rsidRPr="0035155B">
                    <w:rPr>
                      <w:rFonts w:eastAsiaTheme="minorEastAsia"/>
                      <w:b/>
                      <w:bCs/>
                    </w:rPr>
                    <w:t>and Before</w:t>
                  </w:r>
                </w:p>
              </w:tc>
              <w:tc>
                <w:tcPr>
                  <w:tcW w:w="2147" w:type="pct"/>
                  <w:tcBorders>
                    <w:top w:val="single" w:sz="4" w:space="0" w:color="auto"/>
                    <w:left w:val="nil"/>
                    <w:bottom w:val="nil"/>
                    <w:right w:val="nil"/>
                  </w:tcBorders>
                </w:tcPr>
                <w:p w14:paraId="737ABA38" w14:textId="5136F511" w:rsidR="0035155B" w:rsidRPr="0035155B" w:rsidRDefault="0035155B" w:rsidP="0035155B">
                  <w:pPr>
                    <w:pStyle w:val="Body"/>
                    <w:rPr>
                      <w:rFonts w:eastAsiaTheme="minorEastAsia"/>
                    </w:rPr>
                  </w:pPr>
                  <w:r w:rsidRPr="0035155B">
                    <w:rPr>
                      <w:rFonts w:eastAsiaTheme="minorEastAsia"/>
                      <w:b/>
                      <w:bCs/>
                    </w:rPr>
                    <w:t>Use Revision of Form 706 Dated</w:t>
                  </w:r>
                </w:p>
              </w:tc>
            </w:tr>
            <w:tr w:rsidR="0035155B" w:rsidRPr="0035155B" w14:paraId="663FA365" w14:textId="77777777" w:rsidTr="00787C6B">
              <w:trPr>
                <w:trHeight w:val="134"/>
              </w:trPr>
              <w:tc>
                <w:tcPr>
                  <w:tcW w:w="1486" w:type="pct"/>
                  <w:tcBorders>
                    <w:top w:val="nil"/>
                    <w:bottom w:val="none" w:sz="6" w:space="0" w:color="auto"/>
                    <w:right w:val="none" w:sz="6" w:space="0" w:color="auto"/>
                  </w:tcBorders>
                </w:tcPr>
                <w:p w14:paraId="268ED95F" w14:textId="77777777" w:rsidR="0035155B" w:rsidRPr="0035155B" w:rsidRDefault="0035155B" w:rsidP="0035155B">
                  <w:pPr>
                    <w:pStyle w:val="Body"/>
                    <w:rPr>
                      <w:rFonts w:eastAsiaTheme="minorEastAsia"/>
                    </w:rPr>
                  </w:pPr>
                  <w:r w:rsidRPr="0035155B">
                    <w:rPr>
                      <w:rFonts w:eastAsiaTheme="minorEastAsia"/>
                    </w:rPr>
                    <w:t>December 31, 1998</w:t>
                  </w:r>
                </w:p>
              </w:tc>
              <w:tc>
                <w:tcPr>
                  <w:tcW w:w="1367" w:type="pct"/>
                  <w:tcBorders>
                    <w:top w:val="nil"/>
                    <w:left w:val="none" w:sz="6" w:space="0" w:color="auto"/>
                    <w:bottom w:val="none" w:sz="6" w:space="0" w:color="auto"/>
                    <w:right w:val="none" w:sz="6" w:space="0" w:color="auto"/>
                  </w:tcBorders>
                </w:tcPr>
                <w:p w14:paraId="5135CDFA" w14:textId="77777777" w:rsidR="0035155B" w:rsidRPr="0035155B" w:rsidRDefault="0035155B" w:rsidP="0035155B">
                  <w:pPr>
                    <w:pStyle w:val="Body"/>
                    <w:rPr>
                      <w:rFonts w:eastAsiaTheme="minorEastAsia"/>
                    </w:rPr>
                  </w:pPr>
                  <w:r w:rsidRPr="0035155B">
                    <w:rPr>
                      <w:rFonts w:eastAsiaTheme="minorEastAsia"/>
                    </w:rPr>
                    <w:t>January 1, 2001</w:t>
                  </w:r>
                </w:p>
              </w:tc>
              <w:tc>
                <w:tcPr>
                  <w:tcW w:w="2147" w:type="pct"/>
                  <w:tcBorders>
                    <w:top w:val="nil"/>
                    <w:left w:val="none" w:sz="6" w:space="0" w:color="auto"/>
                    <w:bottom w:val="none" w:sz="6" w:space="0" w:color="auto"/>
                  </w:tcBorders>
                </w:tcPr>
                <w:p w14:paraId="182BE011" w14:textId="77777777" w:rsidR="0035155B" w:rsidRPr="0035155B" w:rsidRDefault="0035155B" w:rsidP="0035155B">
                  <w:pPr>
                    <w:pStyle w:val="Body"/>
                    <w:rPr>
                      <w:rFonts w:eastAsiaTheme="minorEastAsia"/>
                    </w:rPr>
                  </w:pPr>
                  <w:r w:rsidRPr="0035155B">
                    <w:rPr>
                      <w:rFonts w:eastAsiaTheme="minorEastAsia"/>
                    </w:rPr>
                    <w:t>July 1999</w:t>
                  </w:r>
                </w:p>
              </w:tc>
            </w:tr>
            <w:tr w:rsidR="0035155B" w:rsidRPr="0035155B" w14:paraId="6F4BE77C" w14:textId="77777777" w:rsidTr="0035155B">
              <w:trPr>
                <w:trHeight w:val="134"/>
              </w:trPr>
              <w:tc>
                <w:tcPr>
                  <w:tcW w:w="1486" w:type="pct"/>
                  <w:tcBorders>
                    <w:top w:val="none" w:sz="6" w:space="0" w:color="auto"/>
                    <w:bottom w:val="none" w:sz="6" w:space="0" w:color="auto"/>
                    <w:right w:val="none" w:sz="6" w:space="0" w:color="auto"/>
                  </w:tcBorders>
                </w:tcPr>
                <w:p w14:paraId="326C54E0" w14:textId="77777777" w:rsidR="0035155B" w:rsidRPr="0035155B" w:rsidRDefault="0035155B" w:rsidP="0035155B">
                  <w:pPr>
                    <w:pStyle w:val="Body"/>
                    <w:rPr>
                      <w:rFonts w:eastAsiaTheme="minorEastAsia"/>
                    </w:rPr>
                  </w:pPr>
                  <w:r w:rsidRPr="0035155B">
                    <w:rPr>
                      <w:rFonts w:eastAsiaTheme="minorEastAsia"/>
                    </w:rPr>
                    <w:t>December 31, 2000</w:t>
                  </w:r>
                </w:p>
              </w:tc>
              <w:tc>
                <w:tcPr>
                  <w:tcW w:w="1367" w:type="pct"/>
                  <w:tcBorders>
                    <w:top w:val="none" w:sz="6" w:space="0" w:color="auto"/>
                    <w:left w:val="none" w:sz="6" w:space="0" w:color="auto"/>
                    <w:bottom w:val="none" w:sz="6" w:space="0" w:color="auto"/>
                    <w:right w:val="none" w:sz="6" w:space="0" w:color="auto"/>
                  </w:tcBorders>
                </w:tcPr>
                <w:p w14:paraId="0100E088" w14:textId="77777777" w:rsidR="0035155B" w:rsidRPr="0035155B" w:rsidRDefault="0035155B" w:rsidP="0035155B">
                  <w:pPr>
                    <w:pStyle w:val="Body"/>
                    <w:rPr>
                      <w:rFonts w:eastAsiaTheme="minorEastAsia"/>
                    </w:rPr>
                  </w:pPr>
                  <w:r w:rsidRPr="0035155B">
                    <w:rPr>
                      <w:rFonts w:eastAsiaTheme="minorEastAsia"/>
                    </w:rPr>
                    <w:t>January 1, 2002</w:t>
                  </w:r>
                </w:p>
              </w:tc>
              <w:tc>
                <w:tcPr>
                  <w:tcW w:w="2147" w:type="pct"/>
                  <w:tcBorders>
                    <w:top w:val="none" w:sz="6" w:space="0" w:color="auto"/>
                    <w:left w:val="none" w:sz="6" w:space="0" w:color="auto"/>
                    <w:bottom w:val="none" w:sz="6" w:space="0" w:color="auto"/>
                  </w:tcBorders>
                </w:tcPr>
                <w:p w14:paraId="19B27C01" w14:textId="77777777" w:rsidR="0035155B" w:rsidRPr="0035155B" w:rsidRDefault="0035155B" w:rsidP="0035155B">
                  <w:pPr>
                    <w:pStyle w:val="Body"/>
                    <w:rPr>
                      <w:rFonts w:eastAsiaTheme="minorEastAsia"/>
                    </w:rPr>
                  </w:pPr>
                  <w:r w:rsidRPr="0035155B">
                    <w:rPr>
                      <w:rFonts w:eastAsiaTheme="minorEastAsia"/>
                    </w:rPr>
                    <w:t>November 2001</w:t>
                  </w:r>
                </w:p>
              </w:tc>
            </w:tr>
            <w:tr w:rsidR="0035155B" w:rsidRPr="0035155B" w14:paraId="585C4290" w14:textId="77777777" w:rsidTr="0035155B">
              <w:trPr>
                <w:trHeight w:val="134"/>
              </w:trPr>
              <w:tc>
                <w:tcPr>
                  <w:tcW w:w="1486" w:type="pct"/>
                  <w:tcBorders>
                    <w:top w:val="none" w:sz="6" w:space="0" w:color="auto"/>
                    <w:bottom w:val="none" w:sz="6" w:space="0" w:color="auto"/>
                    <w:right w:val="none" w:sz="6" w:space="0" w:color="auto"/>
                  </w:tcBorders>
                </w:tcPr>
                <w:p w14:paraId="4DFC836F" w14:textId="77777777" w:rsidR="0035155B" w:rsidRPr="0035155B" w:rsidRDefault="0035155B" w:rsidP="0035155B">
                  <w:pPr>
                    <w:pStyle w:val="Body"/>
                    <w:rPr>
                      <w:rFonts w:eastAsiaTheme="minorEastAsia"/>
                    </w:rPr>
                  </w:pPr>
                  <w:r w:rsidRPr="0035155B">
                    <w:rPr>
                      <w:rFonts w:eastAsiaTheme="minorEastAsia"/>
                    </w:rPr>
                    <w:t>December 31, 2001</w:t>
                  </w:r>
                </w:p>
              </w:tc>
              <w:tc>
                <w:tcPr>
                  <w:tcW w:w="1367" w:type="pct"/>
                  <w:tcBorders>
                    <w:top w:val="none" w:sz="6" w:space="0" w:color="auto"/>
                    <w:left w:val="none" w:sz="6" w:space="0" w:color="auto"/>
                    <w:bottom w:val="none" w:sz="6" w:space="0" w:color="auto"/>
                    <w:right w:val="none" w:sz="6" w:space="0" w:color="auto"/>
                  </w:tcBorders>
                </w:tcPr>
                <w:p w14:paraId="6B4B1376" w14:textId="77777777" w:rsidR="0035155B" w:rsidRPr="0035155B" w:rsidRDefault="0035155B" w:rsidP="0035155B">
                  <w:pPr>
                    <w:pStyle w:val="Body"/>
                    <w:rPr>
                      <w:rFonts w:eastAsiaTheme="minorEastAsia"/>
                    </w:rPr>
                  </w:pPr>
                  <w:r w:rsidRPr="0035155B">
                    <w:rPr>
                      <w:rFonts w:eastAsiaTheme="minorEastAsia"/>
                    </w:rPr>
                    <w:t>January 1, 2003</w:t>
                  </w:r>
                </w:p>
              </w:tc>
              <w:tc>
                <w:tcPr>
                  <w:tcW w:w="2147" w:type="pct"/>
                  <w:tcBorders>
                    <w:top w:val="none" w:sz="6" w:space="0" w:color="auto"/>
                    <w:left w:val="none" w:sz="6" w:space="0" w:color="auto"/>
                    <w:bottom w:val="none" w:sz="6" w:space="0" w:color="auto"/>
                  </w:tcBorders>
                </w:tcPr>
                <w:p w14:paraId="3A36836A" w14:textId="77777777" w:rsidR="0035155B" w:rsidRPr="0035155B" w:rsidRDefault="0035155B" w:rsidP="0035155B">
                  <w:pPr>
                    <w:pStyle w:val="Body"/>
                    <w:rPr>
                      <w:rFonts w:eastAsiaTheme="minorEastAsia"/>
                    </w:rPr>
                  </w:pPr>
                  <w:r w:rsidRPr="0035155B">
                    <w:rPr>
                      <w:rFonts w:eastAsiaTheme="minorEastAsia"/>
                    </w:rPr>
                    <w:t>August 2002</w:t>
                  </w:r>
                </w:p>
              </w:tc>
            </w:tr>
            <w:tr w:rsidR="0035155B" w:rsidRPr="0035155B" w14:paraId="0C20B6B5" w14:textId="77777777" w:rsidTr="0035155B">
              <w:trPr>
                <w:trHeight w:val="134"/>
              </w:trPr>
              <w:tc>
                <w:tcPr>
                  <w:tcW w:w="1486" w:type="pct"/>
                  <w:tcBorders>
                    <w:top w:val="none" w:sz="6" w:space="0" w:color="auto"/>
                    <w:bottom w:val="none" w:sz="6" w:space="0" w:color="auto"/>
                    <w:right w:val="none" w:sz="6" w:space="0" w:color="auto"/>
                  </w:tcBorders>
                </w:tcPr>
                <w:p w14:paraId="66726BF9" w14:textId="77777777" w:rsidR="0035155B" w:rsidRPr="0035155B" w:rsidRDefault="0035155B" w:rsidP="0035155B">
                  <w:pPr>
                    <w:pStyle w:val="Body"/>
                    <w:rPr>
                      <w:rFonts w:eastAsiaTheme="minorEastAsia"/>
                    </w:rPr>
                  </w:pPr>
                  <w:r w:rsidRPr="0035155B">
                    <w:rPr>
                      <w:rFonts w:eastAsiaTheme="minorEastAsia"/>
                    </w:rPr>
                    <w:t>December 31, 2002</w:t>
                  </w:r>
                </w:p>
              </w:tc>
              <w:tc>
                <w:tcPr>
                  <w:tcW w:w="1367" w:type="pct"/>
                  <w:tcBorders>
                    <w:top w:val="none" w:sz="6" w:space="0" w:color="auto"/>
                    <w:left w:val="none" w:sz="6" w:space="0" w:color="auto"/>
                    <w:bottom w:val="none" w:sz="6" w:space="0" w:color="auto"/>
                    <w:right w:val="none" w:sz="6" w:space="0" w:color="auto"/>
                  </w:tcBorders>
                </w:tcPr>
                <w:p w14:paraId="4EA50B3E" w14:textId="77777777" w:rsidR="0035155B" w:rsidRPr="0035155B" w:rsidRDefault="0035155B" w:rsidP="0035155B">
                  <w:pPr>
                    <w:pStyle w:val="Body"/>
                    <w:rPr>
                      <w:rFonts w:eastAsiaTheme="minorEastAsia"/>
                    </w:rPr>
                  </w:pPr>
                  <w:r w:rsidRPr="0035155B">
                    <w:rPr>
                      <w:rFonts w:eastAsiaTheme="minorEastAsia"/>
                    </w:rPr>
                    <w:t>January 1, 2004</w:t>
                  </w:r>
                </w:p>
              </w:tc>
              <w:tc>
                <w:tcPr>
                  <w:tcW w:w="2147" w:type="pct"/>
                  <w:tcBorders>
                    <w:top w:val="none" w:sz="6" w:space="0" w:color="auto"/>
                    <w:left w:val="none" w:sz="6" w:space="0" w:color="auto"/>
                    <w:bottom w:val="none" w:sz="6" w:space="0" w:color="auto"/>
                  </w:tcBorders>
                </w:tcPr>
                <w:p w14:paraId="2CAD36EC" w14:textId="77777777" w:rsidR="0035155B" w:rsidRPr="0035155B" w:rsidRDefault="0035155B" w:rsidP="0035155B">
                  <w:pPr>
                    <w:pStyle w:val="Body"/>
                    <w:rPr>
                      <w:rFonts w:eastAsiaTheme="minorEastAsia"/>
                    </w:rPr>
                  </w:pPr>
                  <w:r w:rsidRPr="0035155B">
                    <w:rPr>
                      <w:rFonts w:eastAsiaTheme="minorEastAsia"/>
                    </w:rPr>
                    <w:t>August 2003</w:t>
                  </w:r>
                </w:p>
              </w:tc>
            </w:tr>
            <w:tr w:rsidR="0035155B" w:rsidRPr="0035155B" w14:paraId="561634AF" w14:textId="77777777" w:rsidTr="0035155B">
              <w:trPr>
                <w:trHeight w:val="134"/>
              </w:trPr>
              <w:tc>
                <w:tcPr>
                  <w:tcW w:w="1486" w:type="pct"/>
                  <w:tcBorders>
                    <w:top w:val="none" w:sz="6" w:space="0" w:color="auto"/>
                    <w:bottom w:val="none" w:sz="6" w:space="0" w:color="auto"/>
                    <w:right w:val="none" w:sz="6" w:space="0" w:color="auto"/>
                  </w:tcBorders>
                </w:tcPr>
                <w:p w14:paraId="5E0DEF5B" w14:textId="77777777" w:rsidR="0035155B" w:rsidRPr="0035155B" w:rsidRDefault="0035155B" w:rsidP="0035155B">
                  <w:pPr>
                    <w:pStyle w:val="Body"/>
                    <w:rPr>
                      <w:rFonts w:eastAsiaTheme="minorEastAsia"/>
                    </w:rPr>
                  </w:pPr>
                  <w:r w:rsidRPr="0035155B">
                    <w:rPr>
                      <w:rFonts w:eastAsiaTheme="minorEastAsia"/>
                    </w:rPr>
                    <w:t>December 31, 2003</w:t>
                  </w:r>
                </w:p>
              </w:tc>
              <w:tc>
                <w:tcPr>
                  <w:tcW w:w="1367" w:type="pct"/>
                  <w:tcBorders>
                    <w:top w:val="none" w:sz="6" w:space="0" w:color="auto"/>
                    <w:left w:val="none" w:sz="6" w:space="0" w:color="auto"/>
                    <w:bottom w:val="none" w:sz="6" w:space="0" w:color="auto"/>
                    <w:right w:val="none" w:sz="6" w:space="0" w:color="auto"/>
                  </w:tcBorders>
                </w:tcPr>
                <w:p w14:paraId="57A45956" w14:textId="77777777" w:rsidR="0035155B" w:rsidRPr="0035155B" w:rsidRDefault="0035155B" w:rsidP="0035155B">
                  <w:pPr>
                    <w:pStyle w:val="Body"/>
                    <w:rPr>
                      <w:rFonts w:eastAsiaTheme="minorEastAsia"/>
                    </w:rPr>
                  </w:pPr>
                  <w:r w:rsidRPr="0035155B">
                    <w:rPr>
                      <w:rFonts w:eastAsiaTheme="minorEastAsia"/>
                    </w:rPr>
                    <w:t>January 1, 2005</w:t>
                  </w:r>
                </w:p>
              </w:tc>
              <w:tc>
                <w:tcPr>
                  <w:tcW w:w="2147" w:type="pct"/>
                  <w:tcBorders>
                    <w:top w:val="none" w:sz="6" w:space="0" w:color="auto"/>
                    <w:left w:val="none" w:sz="6" w:space="0" w:color="auto"/>
                    <w:bottom w:val="none" w:sz="6" w:space="0" w:color="auto"/>
                  </w:tcBorders>
                </w:tcPr>
                <w:p w14:paraId="57042BEE" w14:textId="77777777" w:rsidR="0035155B" w:rsidRPr="0035155B" w:rsidRDefault="0035155B" w:rsidP="0035155B">
                  <w:pPr>
                    <w:pStyle w:val="Body"/>
                    <w:rPr>
                      <w:rFonts w:eastAsiaTheme="minorEastAsia"/>
                    </w:rPr>
                  </w:pPr>
                  <w:r w:rsidRPr="0035155B">
                    <w:rPr>
                      <w:rFonts w:eastAsiaTheme="minorEastAsia"/>
                    </w:rPr>
                    <w:t>August 2004</w:t>
                  </w:r>
                </w:p>
              </w:tc>
            </w:tr>
            <w:tr w:rsidR="0035155B" w:rsidRPr="0035155B" w14:paraId="1A7E492C" w14:textId="77777777" w:rsidTr="0035155B">
              <w:trPr>
                <w:trHeight w:val="134"/>
              </w:trPr>
              <w:tc>
                <w:tcPr>
                  <w:tcW w:w="1486" w:type="pct"/>
                  <w:tcBorders>
                    <w:top w:val="none" w:sz="6" w:space="0" w:color="auto"/>
                    <w:bottom w:val="none" w:sz="6" w:space="0" w:color="auto"/>
                    <w:right w:val="none" w:sz="6" w:space="0" w:color="auto"/>
                  </w:tcBorders>
                </w:tcPr>
                <w:p w14:paraId="2CEFF4A4" w14:textId="77777777" w:rsidR="0035155B" w:rsidRPr="0035155B" w:rsidRDefault="0035155B" w:rsidP="0035155B">
                  <w:pPr>
                    <w:pStyle w:val="Body"/>
                    <w:rPr>
                      <w:rFonts w:eastAsiaTheme="minorEastAsia"/>
                    </w:rPr>
                  </w:pPr>
                  <w:r w:rsidRPr="0035155B">
                    <w:rPr>
                      <w:rFonts w:eastAsiaTheme="minorEastAsia"/>
                    </w:rPr>
                    <w:lastRenderedPageBreak/>
                    <w:t>December 31, 2004</w:t>
                  </w:r>
                </w:p>
              </w:tc>
              <w:tc>
                <w:tcPr>
                  <w:tcW w:w="1367" w:type="pct"/>
                  <w:tcBorders>
                    <w:top w:val="none" w:sz="6" w:space="0" w:color="auto"/>
                    <w:left w:val="none" w:sz="6" w:space="0" w:color="auto"/>
                    <w:bottom w:val="none" w:sz="6" w:space="0" w:color="auto"/>
                    <w:right w:val="none" w:sz="6" w:space="0" w:color="auto"/>
                  </w:tcBorders>
                </w:tcPr>
                <w:p w14:paraId="0C8913F8" w14:textId="77777777" w:rsidR="0035155B" w:rsidRPr="0035155B" w:rsidRDefault="0035155B" w:rsidP="0035155B">
                  <w:pPr>
                    <w:pStyle w:val="Body"/>
                    <w:rPr>
                      <w:rFonts w:eastAsiaTheme="minorEastAsia"/>
                    </w:rPr>
                  </w:pPr>
                  <w:r w:rsidRPr="0035155B">
                    <w:rPr>
                      <w:rFonts w:eastAsiaTheme="minorEastAsia"/>
                    </w:rPr>
                    <w:t>January 1, 2006</w:t>
                  </w:r>
                </w:p>
              </w:tc>
              <w:tc>
                <w:tcPr>
                  <w:tcW w:w="2147" w:type="pct"/>
                  <w:tcBorders>
                    <w:top w:val="none" w:sz="6" w:space="0" w:color="auto"/>
                    <w:left w:val="none" w:sz="6" w:space="0" w:color="auto"/>
                    <w:bottom w:val="none" w:sz="6" w:space="0" w:color="auto"/>
                  </w:tcBorders>
                </w:tcPr>
                <w:p w14:paraId="01CFC326" w14:textId="77777777" w:rsidR="0035155B" w:rsidRPr="0035155B" w:rsidRDefault="0035155B" w:rsidP="0035155B">
                  <w:pPr>
                    <w:pStyle w:val="Body"/>
                    <w:rPr>
                      <w:rFonts w:eastAsiaTheme="minorEastAsia"/>
                    </w:rPr>
                  </w:pPr>
                  <w:r w:rsidRPr="0035155B">
                    <w:rPr>
                      <w:rFonts w:eastAsiaTheme="minorEastAsia"/>
                    </w:rPr>
                    <w:t>August 2005</w:t>
                  </w:r>
                </w:p>
              </w:tc>
            </w:tr>
            <w:tr w:rsidR="0035155B" w:rsidRPr="0035155B" w14:paraId="2B262D62" w14:textId="77777777" w:rsidTr="0035155B">
              <w:trPr>
                <w:trHeight w:val="134"/>
              </w:trPr>
              <w:tc>
                <w:tcPr>
                  <w:tcW w:w="1486" w:type="pct"/>
                  <w:tcBorders>
                    <w:top w:val="none" w:sz="6" w:space="0" w:color="auto"/>
                    <w:bottom w:val="none" w:sz="6" w:space="0" w:color="auto"/>
                    <w:right w:val="none" w:sz="6" w:space="0" w:color="auto"/>
                  </w:tcBorders>
                </w:tcPr>
                <w:p w14:paraId="79C9D195" w14:textId="77777777" w:rsidR="0035155B" w:rsidRPr="0035155B" w:rsidRDefault="0035155B" w:rsidP="0035155B">
                  <w:pPr>
                    <w:pStyle w:val="Body"/>
                    <w:rPr>
                      <w:rFonts w:eastAsiaTheme="minorEastAsia"/>
                    </w:rPr>
                  </w:pPr>
                  <w:r w:rsidRPr="0035155B">
                    <w:rPr>
                      <w:rFonts w:eastAsiaTheme="minorEastAsia"/>
                    </w:rPr>
                    <w:t>December 31, 2005</w:t>
                  </w:r>
                </w:p>
              </w:tc>
              <w:tc>
                <w:tcPr>
                  <w:tcW w:w="1367" w:type="pct"/>
                  <w:tcBorders>
                    <w:top w:val="none" w:sz="6" w:space="0" w:color="auto"/>
                    <w:left w:val="none" w:sz="6" w:space="0" w:color="auto"/>
                    <w:bottom w:val="none" w:sz="6" w:space="0" w:color="auto"/>
                    <w:right w:val="none" w:sz="6" w:space="0" w:color="auto"/>
                  </w:tcBorders>
                </w:tcPr>
                <w:p w14:paraId="4E7A459A" w14:textId="77777777" w:rsidR="0035155B" w:rsidRPr="0035155B" w:rsidRDefault="0035155B" w:rsidP="0035155B">
                  <w:pPr>
                    <w:pStyle w:val="Body"/>
                    <w:rPr>
                      <w:rFonts w:eastAsiaTheme="minorEastAsia"/>
                    </w:rPr>
                  </w:pPr>
                  <w:r w:rsidRPr="0035155B">
                    <w:rPr>
                      <w:rFonts w:eastAsiaTheme="minorEastAsia"/>
                    </w:rPr>
                    <w:t>January 1, 2007</w:t>
                  </w:r>
                </w:p>
              </w:tc>
              <w:tc>
                <w:tcPr>
                  <w:tcW w:w="2147" w:type="pct"/>
                  <w:tcBorders>
                    <w:top w:val="none" w:sz="6" w:space="0" w:color="auto"/>
                    <w:left w:val="none" w:sz="6" w:space="0" w:color="auto"/>
                    <w:bottom w:val="none" w:sz="6" w:space="0" w:color="auto"/>
                  </w:tcBorders>
                </w:tcPr>
                <w:p w14:paraId="43CD042E" w14:textId="77777777" w:rsidR="0035155B" w:rsidRPr="0035155B" w:rsidRDefault="0035155B" w:rsidP="0035155B">
                  <w:pPr>
                    <w:pStyle w:val="Body"/>
                    <w:rPr>
                      <w:rFonts w:eastAsiaTheme="minorEastAsia"/>
                    </w:rPr>
                  </w:pPr>
                  <w:r w:rsidRPr="0035155B">
                    <w:rPr>
                      <w:rFonts w:eastAsiaTheme="minorEastAsia"/>
                    </w:rPr>
                    <w:t>October 2006</w:t>
                  </w:r>
                </w:p>
              </w:tc>
            </w:tr>
            <w:tr w:rsidR="0035155B" w:rsidRPr="0035155B" w14:paraId="3FA0425A" w14:textId="77777777" w:rsidTr="0035155B">
              <w:trPr>
                <w:trHeight w:val="134"/>
              </w:trPr>
              <w:tc>
                <w:tcPr>
                  <w:tcW w:w="1486" w:type="pct"/>
                  <w:tcBorders>
                    <w:top w:val="none" w:sz="6" w:space="0" w:color="auto"/>
                    <w:bottom w:val="none" w:sz="6" w:space="0" w:color="auto"/>
                    <w:right w:val="none" w:sz="6" w:space="0" w:color="auto"/>
                  </w:tcBorders>
                </w:tcPr>
                <w:p w14:paraId="72A7C5D1" w14:textId="77777777" w:rsidR="0035155B" w:rsidRPr="0035155B" w:rsidRDefault="0035155B" w:rsidP="0035155B">
                  <w:pPr>
                    <w:pStyle w:val="Body"/>
                    <w:rPr>
                      <w:rFonts w:eastAsiaTheme="minorEastAsia"/>
                    </w:rPr>
                  </w:pPr>
                  <w:r w:rsidRPr="0035155B">
                    <w:rPr>
                      <w:rFonts w:eastAsiaTheme="minorEastAsia"/>
                    </w:rPr>
                    <w:t>December 31, 2006</w:t>
                  </w:r>
                </w:p>
              </w:tc>
              <w:tc>
                <w:tcPr>
                  <w:tcW w:w="1367" w:type="pct"/>
                  <w:tcBorders>
                    <w:top w:val="none" w:sz="6" w:space="0" w:color="auto"/>
                    <w:left w:val="none" w:sz="6" w:space="0" w:color="auto"/>
                    <w:bottom w:val="none" w:sz="6" w:space="0" w:color="auto"/>
                    <w:right w:val="none" w:sz="6" w:space="0" w:color="auto"/>
                  </w:tcBorders>
                </w:tcPr>
                <w:p w14:paraId="295CCC20" w14:textId="77777777" w:rsidR="0035155B" w:rsidRPr="0035155B" w:rsidRDefault="0035155B" w:rsidP="0035155B">
                  <w:pPr>
                    <w:pStyle w:val="Body"/>
                    <w:rPr>
                      <w:rFonts w:eastAsiaTheme="minorEastAsia"/>
                    </w:rPr>
                  </w:pPr>
                  <w:r w:rsidRPr="0035155B">
                    <w:rPr>
                      <w:rFonts w:eastAsiaTheme="minorEastAsia"/>
                    </w:rPr>
                    <w:t>January 1, 2008</w:t>
                  </w:r>
                </w:p>
              </w:tc>
              <w:tc>
                <w:tcPr>
                  <w:tcW w:w="2147" w:type="pct"/>
                  <w:tcBorders>
                    <w:top w:val="none" w:sz="6" w:space="0" w:color="auto"/>
                    <w:left w:val="none" w:sz="6" w:space="0" w:color="auto"/>
                    <w:bottom w:val="none" w:sz="6" w:space="0" w:color="auto"/>
                  </w:tcBorders>
                </w:tcPr>
                <w:p w14:paraId="680FC25C" w14:textId="77777777" w:rsidR="0035155B" w:rsidRPr="0035155B" w:rsidRDefault="0035155B" w:rsidP="0035155B">
                  <w:pPr>
                    <w:pStyle w:val="Body"/>
                    <w:rPr>
                      <w:rFonts w:eastAsiaTheme="minorEastAsia"/>
                    </w:rPr>
                  </w:pPr>
                  <w:r w:rsidRPr="0035155B">
                    <w:rPr>
                      <w:rFonts w:eastAsiaTheme="minorEastAsia"/>
                    </w:rPr>
                    <w:t>September 2007</w:t>
                  </w:r>
                </w:p>
              </w:tc>
            </w:tr>
            <w:tr w:rsidR="0035155B" w:rsidRPr="0035155B" w14:paraId="60B2AE0D" w14:textId="77777777" w:rsidTr="0035155B">
              <w:trPr>
                <w:trHeight w:val="134"/>
              </w:trPr>
              <w:tc>
                <w:tcPr>
                  <w:tcW w:w="1486" w:type="pct"/>
                  <w:tcBorders>
                    <w:top w:val="none" w:sz="6" w:space="0" w:color="auto"/>
                    <w:bottom w:val="none" w:sz="6" w:space="0" w:color="auto"/>
                    <w:right w:val="none" w:sz="6" w:space="0" w:color="auto"/>
                  </w:tcBorders>
                </w:tcPr>
                <w:p w14:paraId="021E4500" w14:textId="77777777" w:rsidR="0035155B" w:rsidRPr="0035155B" w:rsidRDefault="0035155B" w:rsidP="0035155B">
                  <w:pPr>
                    <w:pStyle w:val="Body"/>
                    <w:rPr>
                      <w:rFonts w:eastAsiaTheme="minorEastAsia"/>
                    </w:rPr>
                  </w:pPr>
                  <w:r w:rsidRPr="0035155B">
                    <w:rPr>
                      <w:rFonts w:eastAsiaTheme="minorEastAsia"/>
                    </w:rPr>
                    <w:t>December 31, 2007</w:t>
                  </w:r>
                </w:p>
              </w:tc>
              <w:tc>
                <w:tcPr>
                  <w:tcW w:w="1367" w:type="pct"/>
                  <w:tcBorders>
                    <w:top w:val="none" w:sz="6" w:space="0" w:color="auto"/>
                    <w:left w:val="none" w:sz="6" w:space="0" w:color="auto"/>
                    <w:bottom w:val="none" w:sz="6" w:space="0" w:color="auto"/>
                    <w:right w:val="none" w:sz="6" w:space="0" w:color="auto"/>
                  </w:tcBorders>
                </w:tcPr>
                <w:p w14:paraId="5E49BD5B" w14:textId="77777777" w:rsidR="0035155B" w:rsidRPr="0035155B" w:rsidRDefault="0035155B" w:rsidP="0035155B">
                  <w:pPr>
                    <w:pStyle w:val="Body"/>
                    <w:rPr>
                      <w:rFonts w:eastAsiaTheme="minorEastAsia"/>
                    </w:rPr>
                  </w:pPr>
                  <w:r w:rsidRPr="0035155B">
                    <w:rPr>
                      <w:rFonts w:eastAsiaTheme="minorEastAsia"/>
                    </w:rPr>
                    <w:t>January 1, 2009</w:t>
                  </w:r>
                </w:p>
              </w:tc>
              <w:tc>
                <w:tcPr>
                  <w:tcW w:w="2147" w:type="pct"/>
                  <w:tcBorders>
                    <w:top w:val="none" w:sz="6" w:space="0" w:color="auto"/>
                    <w:left w:val="none" w:sz="6" w:space="0" w:color="auto"/>
                    <w:bottom w:val="none" w:sz="6" w:space="0" w:color="auto"/>
                  </w:tcBorders>
                </w:tcPr>
                <w:p w14:paraId="4DF23A48" w14:textId="77777777" w:rsidR="0035155B" w:rsidRPr="0035155B" w:rsidRDefault="0035155B" w:rsidP="0035155B">
                  <w:pPr>
                    <w:pStyle w:val="Body"/>
                    <w:rPr>
                      <w:rFonts w:eastAsiaTheme="minorEastAsia"/>
                    </w:rPr>
                  </w:pPr>
                  <w:r w:rsidRPr="0035155B">
                    <w:rPr>
                      <w:rFonts w:eastAsiaTheme="minorEastAsia"/>
                    </w:rPr>
                    <w:t>August 2008</w:t>
                  </w:r>
                </w:p>
              </w:tc>
            </w:tr>
            <w:tr w:rsidR="0035155B" w:rsidRPr="0035155B" w14:paraId="623B4FC4" w14:textId="77777777" w:rsidTr="0035155B">
              <w:trPr>
                <w:trHeight w:val="134"/>
              </w:trPr>
              <w:tc>
                <w:tcPr>
                  <w:tcW w:w="1486" w:type="pct"/>
                  <w:tcBorders>
                    <w:top w:val="none" w:sz="6" w:space="0" w:color="auto"/>
                    <w:bottom w:val="none" w:sz="6" w:space="0" w:color="auto"/>
                    <w:right w:val="none" w:sz="6" w:space="0" w:color="auto"/>
                  </w:tcBorders>
                </w:tcPr>
                <w:p w14:paraId="41CC1704" w14:textId="77777777" w:rsidR="0035155B" w:rsidRPr="0035155B" w:rsidRDefault="0035155B" w:rsidP="0035155B">
                  <w:pPr>
                    <w:pStyle w:val="Body"/>
                    <w:rPr>
                      <w:rFonts w:eastAsiaTheme="minorEastAsia"/>
                    </w:rPr>
                  </w:pPr>
                  <w:r w:rsidRPr="0035155B">
                    <w:rPr>
                      <w:rFonts w:eastAsiaTheme="minorEastAsia"/>
                    </w:rPr>
                    <w:t>December 31, 2008</w:t>
                  </w:r>
                </w:p>
              </w:tc>
              <w:tc>
                <w:tcPr>
                  <w:tcW w:w="1367" w:type="pct"/>
                  <w:tcBorders>
                    <w:top w:val="none" w:sz="6" w:space="0" w:color="auto"/>
                    <w:left w:val="none" w:sz="6" w:space="0" w:color="auto"/>
                    <w:bottom w:val="none" w:sz="6" w:space="0" w:color="auto"/>
                    <w:right w:val="none" w:sz="6" w:space="0" w:color="auto"/>
                  </w:tcBorders>
                </w:tcPr>
                <w:p w14:paraId="4D9BDCAE" w14:textId="77777777" w:rsidR="0035155B" w:rsidRPr="0035155B" w:rsidRDefault="0035155B" w:rsidP="0035155B">
                  <w:pPr>
                    <w:pStyle w:val="Body"/>
                    <w:rPr>
                      <w:rFonts w:eastAsiaTheme="minorEastAsia"/>
                    </w:rPr>
                  </w:pPr>
                  <w:r w:rsidRPr="0035155B">
                    <w:rPr>
                      <w:rFonts w:eastAsiaTheme="minorEastAsia"/>
                    </w:rPr>
                    <w:t>January 1, 2010</w:t>
                  </w:r>
                </w:p>
              </w:tc>
              <w:tc>
                <w:tcPr>
                  <w:tcW w:w="2147" w:type="pct"/>
                  <w:tcBorders>
                    <w:top w:val="none" w:sz="6" w:space="0" w:color="auto"/>
                    <w:left w:val="none" w:sz="6" w:space="0" w:color="auto"/>
                    <w:bottom w:val="none" w:sz="6" w:space="0" w:color="auto"/>
                  </w:tcBorders>
                </w:tcPr>
                <w:p w14:paraId="6F6DCC16" w14:textId="77777777" w:rsidR="0035155B" w:rsidRPr="0035155B" w:rsidRDefault="0035155B" w:rsidP="0035155B">
                  <w:pPr>
                    <w:pStyle w:val="Body"/>
                    <w:rPr>
                      <w:rFonts w:eastAsiaTheme="minorEastAsia"/>
                    </w:rPr>
                  </w:pPr>
                  <w:r w:rsidRPr="0035155B">
                    <w:rPr>
                      <w:rFonts w:eastAsiaTheme="minorEastAsia"/>
                    </w:rPr>
                    <w:t>September 2009</w:t>
                  </w:r>
                </w:p>
              </w:tc>
            </w:tr>
            <w:tr w:rsidR="0035155B" w:rsidRPr="0035155B" w14:paraId="1B7A8B6E" w14:textId="77777777" w:rsidTr="0035155B">
              <w:trPr>
                <w:trHeight w:val="134"/>
              </w:trPr>
              <w:tc>
                <w:tcPr>
                  <w:tcW w:w="1486" w:type="pct"/>
                  <w:tcBorders>
                    <w:top w:val="none" w:sz="6" w:space="0" w:color="auto"/>
                    <w:bottom w:val="none" w:sz="6" w:space="0" w:color="auto"/>
                    <w:right w:val="none" w:sz="6" w:space="0" w:color="auto"/>
                  </w:tcBorders>
                </w:tcPr>
                <w:p w14:paraId="18700213" w14:textId="77777777" w:rsidR="0035155B" w:rsidRPr="0035155B" w:rsidRDefault="0035155B" w:rsidP="0035155B">
                  <w:pPr>
                    <w:pStyle w:val="Body"/>
                    <w:rPr>
                      <w:rFonts w:eastAsiaTheme="minorEastAsia"/>
                    </w:rPr>
                  </w:pPr>
                  <w:r w:rsidRPr="0035155B">
                    <w:rPr>
                      <w:rFonts w:eastAsiaTheme="minorEastAsia"/>
                    </w:rPr>
                    <w:t>December 31, 2009</w:t>
                  </w:r>
                </w:p>
              </w:tc>
              <w:tc>
                <w:tcPr>
                  <w:tcW w:w="1367" w:type="pct"/>
                  <w:tcBorders>
                    <w:top w:val="none" w:sz="6" w:space="0" w:color="auto"/>
                    <w:left w:val="none" w:sz="6" w:space="0" w:color="auto"/>
                    <w:bottom w:val="none" w:sz="6" w:space="0" w:color="auto"/>
                    <w:right w:val="none" w:sz="6" w:space="0" w:color="auto"/>
                  </w:tcBorders>
                </w:tcPr>
                <w:p w14:paraId="1C0C4DA6" w14:textId="77777777" w:rsidR="0035155B" w:rsidRPr="0035155B" w:rsidRDefault="0035155B" w:rsidP="0035155B">
                  <w:pPr>
                    <w:pStyle w:val="Body"/>
                    <w:rPr>
                      <w:rFonts w:eastAsiaTheme="minorEastAsia"/>
                    </w:rPr>
                  </w:pPr>
                  <w:r w:rsidRPr="0035155B">
                    <w:rPr>
                      <w:rFonts w:eastAsiaTheme="minorEastAsia"/>
                    </w:rPr>
                    <w:t>January 1, 2011</w:t>
                  </w:r>
                </w:p>
              </w:tc>
              <w:tc>
                <w:tcPr>
                  <w:tcW w:w="2147" w:type="pct"/>
                  <w:tcBorders>
                    <w:top w:val="none" w:sz="6" w:space="0" w:color="auto"/>
                    <w:left w:val="none" w:sz="6" w:space="0" w:color="auto"/>
                    <w:bottom w:val="none" w:sz="6" w:space="0" w:color="auto"/>
                  </w:tcBorders>
                </w:tcPr>
                <w:p w14:paraId="1F0B9C5E" w14:textId="77777777" w:rsidR="0035155B" w:rsidRPr="0035155B" w:rsidRDefault="0035155B" w:rsidP="0035155B">
                  <w:pPr>
                    <w:pStyle w:val="Body"/>
                    <w:rPr>
                      <w:rFonts w:eastAsiaTheme="minorEastAsia"/>
                    </w:rPr>
                  </w:pPr>
                  <w:r w:rsidRPr="0035155B">
                    <w:rPr>
                      <w:rFonts w:eastAsiaTheme="minorEastAsia"/>
                    </w:rPr>
                    <w:t>July 2011</w:t>
                  </w:r>
                </w:p>
              </w:tc>
            </w:tr>
            <w:tr w:rsidR="0035155B" w:rsidRPr="0035155B" w14:paraId="617686B3" w14:textId="77777777" w:rsidTr="0035155B">
              <w:trPr>
                <w:trHeight w:val="134"/>
              </w:trPr>
              <w:tc>
                <w:tcPr>
                  <w:tcW w:w="1486" w:type="pct"/>
                  <w:tcBorders>
                    <w:top w:val="none" w:sz="6" w:space="0" w:color="auto"/>
                    <w:bottom w:val="none" w:sz="6" w:space="0" w:color="auto"/>
                    <w:right w:val="none" w:sz="6" w:space="0" w:color="auto"/>
                  </w:tcBorders>
                </w:tcPr>
                <w:p w14:paraId="4743C72A" w14:textId="77777777" w:rsidR="0035155B" w:rsidRPr="0035155B" w:rsidRDefault="0035155B" w:rsidP="0035155B">
                  <w:pPr>
                    <w:pStyle w:val="Body"/>
                    <w:rPr>
                      <w:rFonts w:eastAsiaTheme="minorEastAsia"/>
                    </w:rPr>
                  </w:pPr>
                  <w:r w:rsidRPr="0035155B">
                    <w:rPr>
                      <w:rFonts w:eastAsiaTheme="minorEastAsia"/>
                    </w:rPr>
                    <w:t>December 31, 2010</w:t>
                  </w:r>
                </w:p>
              </w:tc>
              <w:tc>
                <w:tcPr>
                  <w:tcW w:w="1367" w:type="pct"/>
                  <w:tcBorders>
                    <w:top w:val="none" w:sz="6" w:space="0" w:color="auto"/>
                    <w:left w:val="none" w:sz="6" w:space="0" w:color="auto"/>
                    <w:bottom w:val="none" w:sz="6" w:space="0" w:color="auto"/>
                    <w:right w:val="none" w:sz="6" w:space="0" w:color="auto"/>
                  </w:tcBorders>
                </w:tcPr>
                <w:p w14:paraId="0E3C65AF" w14:textId="77777777" w:rsidR="0035155B" w:rsidRPr="0035155B" w:rsidRDefault="0035155B" w:rsidP="0035155B">
                  <w:pPr>
                    <w:pStyle w:val="Body"/>
                    <w:rPr>
                      <w:rFonts w:eastAsiaTheme="minorEastAsia"/>
                    </w:rPr>
                  </w:pPr>
                  <w:r w:rsidRPr="0035155B">
                    <w:rPr>
                      <w:rFonts w:eastAsiaTheme="minorEastAsia"/>
                    </w:rPr>
                    <w:t>January 1, 2012</w:t>
                  </w:r>
                </w:p>
              </w:tc>
              <w:tc>
                <w:tcPr>
                  <w:tcW w:w="2147" w:type="pct"/>
                  <w:tcBorders>
                    <w:top w:val="none" w:sz="6" w:space="0" w:color="auto"/>
                    <w:left w:val="none" w:sz="6" w:space="0" w:color="auto"/>
                    <w:bottom w:val="none" w:sz="6" w:space="0" w:color="auto"/>
                  </w:tcBorders>
                </w:tcPr>
                <w:p w14:paraId="3E15B2BB" w14:textId="77777777" w:rsidR="0035155B" w:rsidRPr="0035155B" w:rsidRDefault="0035155B" w:rsidP="0035155B">
                  <w:pPr>
                    <w:pStyle w:val="Body"/>
                    <w:rPr>
                      <w:rFonts w:eastAsiaTheme="minorEastAsia"/>
                    </w:rPr>
                  </w:pPr>
                  <w:r w:rsidRPr="0035155B">
                    <w:rPr>
                      <w:rFonts w:eastAsiaTheme="minorEastAsia"/>
                    </w:rPr>
                    <w:t>August 2011</w:t>
                  </w:r>
                </w:p>
              </w:tc>
            </w:tr>
            <w:tr w:rsidR="0035155B" w:rsidRPr="0035155B" w14:paraId="7F86F537" w14:textId="77777777" w:rsidTr="0035155B">
              <w:trPr>
                <w:trHeight w:val="134"/>
              </w:trPr>
              <w:tc>
                <w:tcPr>
                  <w:tcW w:w="1486" w:type="pct"/>
                  <w:tcBorders>
                    <w:top w:val="none" w:sz="6" w:space="0" w:color="auto"/>
                    <w:bottom w:val="none" w:sz="6" w:space="0" w:color="auto"/>
                    <w:right w:val="none" w:sz="6" w:space="0" w:color="auto"/>
                  </w:tcBorders>
                </w:tcPr>
                <w:p w14:paraId="1B1A67E8" w14:textId="77777777" w:rsidR="0035155B" w:rsidRPr="0035155B" w:rsidRDefault="0035155B" w:rsidP="0035155B">
                  <w:pPr>
                    <w:pStyle w:val="Body"/>
                    <w:rPr>
                      <w:rFonts w:eastAsiaTheme="minorEastAsia"/>
                    </w:rPr>
                  </w:pPr>
                  <w:r w:rsidRPr="0035155B">
                    <w:rPr>
                      <w:rFonts w:eastAsiaTheme="minorEastAsia"/>
                    </w:rPr>
                    <w:t>December 31, 2011</w:t>
                  </w:r>
                </w:p>
              </w:tc>
              <w:tc>
                <w:tcPr>
                  <w:tcW w:w="1367" w:type="pct"/>
                  <w:tcBorders>
                    <w:top w:val="none" w:sz="6" w:space="0" w:color="auto"/>
                    <w:left w:val="none" w:sz="6" w:space="0" w:color="auto"/>
                    <w:bottom w:val="none" w:sz="6" w:space="0" w:color="auto"/>
                    <w:right w:val="none" w:sz="6" w:space="0" w:color="auto"/>
                  </w:tcBorders>
                </w:tcPr>
                <w:p w14:paraId="5F10F1D1" w14:textId="77777777" w:rsidR="0035155B" w:rsidRPr="0035155B" w:rsidRDefault="0035155B" w:rsidP="0035155B">
                  <w:pPr>
                    <w:pStyle w:val="Body"/>
                    <w:rPr>
                      <w:rFonts w:eastAsiaTheme="minorEastAsia"/>
                    </w:rPr>
                  </w:pPr>
                  <w:r w:rsidRPr="0035155B">
                    <w:rPr>
                      <w:rFonts w:eastAsiaTheme="minorEastAsia"/>
                    </w:rPr>
                    <w:t>January 1, 2013</w:t>
                  </w:r>
                </w:p>
              </w:tc>
              <w:tc>
                <w:tcPr>
                  <w:tcW w:w="2147" w:type="pct"/>
                  <w:tcBorders>
                    <w:top w:val="none" w:sz="6" w:space="0" w:color="auto"/>
                    <w:left w:val="none" w:sz="6" w:space="0" w:color="auto"/>
                    <w:bottom w:val="none" w:sz="6" w:space="0" w:color="auto"/>
                  </w:tcBorders>
                </w:tcPr>
                <w:p w14:paraId="2819C428" w14:textId="77777777" w:rsidR="0035155B" w:rsidRPr="0035155B" w:rsidRDefault="0035155B" w:rsidP="0035155B">
                  <w:pPr>
                    <w:pStyle w:val="Body"/>
                    <w:rPr>
                      <w:rFonts w:eastAsiaTheme="minorEastAsia"/>
                    </w:rPr>
                  </w:pPr>
                  <w:r w:rsidRPr="0035155B">
                    <w:rPr>
                      <w:rFonts w:eastAsiaTheme="minorEastAsia"/>
                    </w:rPr>
                    <w:t>August 2012</w:t>
                  </w:r>
                </w:p>
              </w:tc>
            </w:tr>
            <w:tr w:rsidR="0035155B" w:rsidRPr="0035155B" w14:paraId="2514F600" w14:textId="77777777" w:rsidTr="0035155B">
              <w:trPr>
                <w:trHeight w:val="134"/>
              </w:trPr>
              <w:tc>
                <w:tcPr>
                  <w:tcW w:w="1486" w:type="pct"/>
                  <w:tcBorders>
                    <w:top w:val="none" w:sz="6" w:space="0" w:color="auto"/>
                    <w:bottom w:val="none" w:sz="6" w:space="0" w:color="auto"/>
                    <w:right w:val="none" w:sz="6" w:space="0" w:color="auto"/>
                  </w:tcBorders>
                </w:tcPr>
                <w:p w14:paraId="777A3224" w14:textId="77777777" w:rsidR="0035155B" w:rsidRPr="0035155B" w:rsidRDefault="0035155B" w:rsidP="0035155B">
                  <w:pPr>
                    <w:pStyle w:val="Body"/>
                    <w:rPr>
                      <w:rFonts w:eastAsiaTheme="minorEastAsia"/>
                    </w:rPr>
                  </w:pPr>
                  <w:r w:rsidRPr="0035155B">
                    <w:rPr>
                      <w:rFonts w:eastAsiaTheme="minorEastAsia"/>
                    </w:rPr>
                    <w:lastRenderedPageBreak/>
                    <w:t>December 31, 2012</w:t>
                  </w:r>
                </w:p>
              </w:tc>
              <w:tc>
                <w:tcPr>
                  <w:tcW w:w="1367" w:type="pct"/>
                  <w:tcBorders>
                    <w:top w:val="none" w:sz="6" w:space="0" w:color="auto"/>
                    <w:left w:val="none" w:sz="6" w:space="0" w:color="auto"/>
                    <w:bottom w:val="none" w:sz="6" w:space="0" w:color="auto"/>
                    <w:right w:val="none" w:sz="6" w:space="0" w:color="auto"/>
                  </w:tcBorders>
                </w:tcPr>
                <w:p w14:paraId="25E29653" w14:textId="77777777" w:rsidR="0035155B" w:rsidRPr="0035155B" w:rsidRDefault="0035155B" w:rsidP="0035155B">
                  <w:pPr>
                    <w:pStyle w:val="Body"/>
                    <w:rPr>
                      <w:rFonts w:eastAsiaTheme="minorEastAsia"/>
                    </w:rPr>
                  </w:pPr>
                  <w:r w:rsidRPr="0035155B">
                    <w:rPr>
                      <w:rFonts w:eastAsiaTheme="minorEastAsia"/>
                    </w:rPr>
                    <w:t>January 1, 2017</w:t>
                  </w:r>
                </w:p>
              </w:tc>
              <w:tc>
                <w:tcPr>
                  <w:tcW w:w="2147" w:type="pct"/>
                  <w:tcBorders>
                    <w:top w:val="none" w:sz="6" w:space="0" w:color="auto"/>
                    <w:left w:val="none" w:sz="6" w:space="0" w:color="auto"/>
                    <w:bottom w:val="none" w:sz="6" w:space="0" w:color="auto"/>
                  </w:tcBorders>
                </w:tcPr>
                <w:p w14:paraId="00ADC2C0" w14:textId="77777777" w:rsidR="0035155B" w:rsidRPr="0035155B" w:rsidRDefault="0035155B" w:rsidP="0035155B">
                  <w:pPr>
                    <w:pStyle w:val="Body"/>
                    <w:rPr>
                      <w:rFonts w:eastAsiaTheme="minorEastAsia"/>
                    </w:rPr>
                  </w:pPr>
                  <w:r w:rsidRPr="0035155B">
                    <w:rPr>
                      <w:rFonts w:eastAsiaTheme="minorEastAsia"/>
                    </w:rPr>
                    <w:t>August 2013</w:t>
                  </w:r>
                </w:p>
              </w:tc>
            </w:tr>
            <w:tr w:rsidR="0035155B" w:rsidRPr="0035155B" w14:paraId="5D02D608" w14:textId="77777777" w:rsidTr="0035155B">
              <w:trPr>
                <w:trHeight w:val="134"/>
              </w:trPr>
              <w:tc>
                <w:tcPr>
                  <w:tcW w:w="1486" w:type="pct"/>
                  <w:tcBorders>
                    <w:top w:val="none" w:sz="6" w:space="0" w:color="auto"/>
                    <w:bottom w:val="none" w:sz="6" w:space="0" w:color="auto"/>
                    <w:right w:val="none" w:sz="6" w:space="0" w:color="auto"/>
                  </w:tcBorders>
                </w:tcPr>
                <w:p w14:paraId="302E24F6" w14:textId="77777777" w:rsidR="0035155B" w:rsidRPr="0035155B" w:rsidRDefault="0035155B" w:rsidP="0035155B">
                  <w:pPr>
                    <w:pStyle w:val="Body"/>
                    <w:rPr>
                      <w:rFonts w:eastAsiaTheme="minorEastAsia"/>
                    </w:rPr>
                  </w:pPr>
                  <w:r w:rsidRPr="0035155B">
                    <w:rPr>
                      <w:rFonts w:eastAsiaTheme="minorEastAsia"/>
                    </w:rPr>
                    <w:t>December 31, 2016</w:t>
                  </w:r>
                </w:p>
              </w:tc>
              <w:tc>
                <w:tcPr>
                  <w:tcW w:w="1367" w:type="pct"/>
                  <w:tcBorders>
                    <w:top w:val="none" w:sz="6" w:space="0" w:color="auto"/>
                    <w:left w:val="none" w:sz="6" w:space="0" w:color="auto"/>
                    <w:bottom w:val="none" w:sz="6" w:space="0" w:color="auto"/>
                    <w:right w:val="none" w:sz="6" w:space="0" w:color="auto"/>
                  </w:tcBorders>
                </w:tcPr>
                <w:p w14:paraId="754CB0DE" w14:textId="77777777" w:rsidR="0035155B" w:rsidRPr="0035155B" w:rsidRDefault="0035155B" w:rsidP="0035155B">
                  <w:pPr>
                    <w:pStyle w:val="Body"/>
                    <w:rPr>
                      <w:rFonts w:eastAsiaTheme="minorEastAsia"/>
                    </w:rPr>
                  </w:pPr>
                  <w:r w:rsidRPr="0035155B">
                    <w:rPr>
                      <w:rFonts w:eastAsiaTheme="minorEastAsia"/>
                    </w:rPr>
                    <w:t>January 1, 2018</w:t>
                  </w:r>
                </w:p>
              </w:tc>
              <w:tc>
                <w:tcPr>
                  <w:tcW w:w="2147" w:type="pct"/>
                  <w:tcBorders>
                    <w:top w:val="none" w:sz="6" w:space="0" w:color="auto"/>
                    <w:left w:val="none" w:sz="6" w:space="0" w:color="auto"/>
                    <w:bottom w:val="none" w:sz="6" w:space="0" w:color="auto"/>
                  </w:tcBorders>
                </w:tcPr>
                <w:p w14:paraId="1A2A1F63" w14:textId="77777777" w:rsidR="0035155B" w:rsidRPr="0035155B" w:rsidRDefault="0035155B" w:rsidP="0035155B">
                  <w:pPr>
                    <w:pStyle w:val="Body"/>
                    <w:rPr>
                      <w:rFonts w:eastAsiaTheme="minorEastAsia"/>
                    </w:rPr>
                  </w:pPr>
                  <w:r w:rsidRPr="0035155B">
                    <w:rPr>
                      <w:rFonts w:eastAsiaTheme="minorEastAsia"/>
                    </w:rPr>
                    <w:t>August 2017</w:t>
                  </w:r>
                </w:p>
              </w:tc>
            </w:tr>
            <w:tr w:rsidR="0035155B" w:rsidRPr="0035155B" w14:paraId="5EEA5D2E" w14:textId="77777777" w:rsidTr="00787C6B">
              <w:trPr>
                <w:trHeight w:val="134"/>
              </w:trPr>
              <w:tc>
                <w:tcPr>
                  <w:tcW w:w="1486" w:type="pct"/>
                  <w:tcBorders>
                    <w:top w:val="none" w:sz="6" w:space="0" w:color="auto"/>
                    <w:bottom w:val="nil"/>
                    <w:right w:val="none" w:sz="6" w:space="0" w:color="auto"/>
                  </w:tcBorders>
                </w:tcPr>
                <w:p w14:paraId="50D9CC2B" w14:textId="77777777" w:rsidR="0035155B" w:rsidRPr="0035155B" w:rsidRDefault="0035155B" w:rsidP="0035155B">
                  <w:pPr>
                    <w:pStyle w:val="Body"/>
                    <w:rPr>
                      <w:rFonts w:eastAsiaTheme="minorEastAsia"/>
                    </w:rPr>
                  </w:pPr>
                  <w:r w:rsidRPr="0035155B">
                    <w:rPr>
                      <w:rFonts w:eastAsiaTheme="minorEastAsia"/>
                    </w:rPr>
                    <w:t>December 31, 2017</w:t>
                  </w:r>
                </w:p>
              </w:tc>
              <w:tc>
                <w:tcPr>
                  <w:tcW w:w="1367" w:type="pct"/>
                  <w:tcBorders>
                    <w:top w:val="none" w:sz="6" w:space="0" w:color="auto"/>
                    <w:left w:val="none" w:sz="6" w:space="0" w:color="auto"/>
                    <w:bottom w:val="nil"/>
                    <w:right w:val="none" w:sz="6" w:space="0" w:color="auto"/>
                  </w:tcBorders>
                </w:tcPr>
                <w:p w14:paraId="4E7A709A" w14:textId="77777777" w:rsidR="0035155B" w:rsidRPr="0035155B" w:rsidRDefault="0035155B" w:rsidP="0035155B">
                  <w:pPr>
                    <w:pStyle w:val="Body"/>
                    <w:rPr>
                      <w:rFonts w:eastAsiaTheme="minorEastAsia"/>
                    </w:rPr>
                  </w:pPr>
                  <w:r w:rsidRPr="0035155B">
                    <w:rPr>
                      <w:rFonts w:eastAsiaTheme="minorEastAsia"/>
                    </w:rPr>
                    <w:t>January 1, 2019</w:t>
                  </w:r>
                </w:p>
              </w:tc>
              <w:tc>
                <w:tcPr>
                  <w:tcW w:w="2147" w:type="pct"/>
                  <w:tcBorders>
                    <w:top w:val="none" w:sz="6" w:space="0" w:color="auto"/>
                    <w:left w:val="none" w:sz="6" w:space="0" w:color="auto"/>
                    <w:bottom w:val="nil"/>
                  </w:tcBorders>
                </w:tcPr>
                <w:p w14:paraId="4A3E9BC3" w14:textId="77777777" w:rsidR="0035155B" w:rsidRPr="0035155B" w:rsidRDefault="0035155B" w:rsidP="0035155B">
                  <w:pPr>
                    <w:pStyle w:val="Body"/>
                    <w:rPr>
                      <w:rFonts w:eastAsiaTheme="minorEastAsia"/>
                    </w:rPr>
                  </w:pPr>
                  <w:r w:rsidRPr="0035155B">
                    <w:rPr>
                      <w:rFonts w:eastAsiaTheme="minorEastAsia"/>
                    </w:rPr>
                    <w:t>November 2018</w:t>
                  </w:r>
                </w:p>
              </w:tc>
            </w:tr>
            <w:tr w:rsidR="0035155B" w:rsidRPr="0035155B" w14:paraId="748B3288" w14:textId="77777777" w:rsidTr="00787C6B">
              <w:trPr>
                <w:trHeight w:val="134"/>
              </w:trPr>
              <w:tc>
                <w:tcPr>
                  <w:tcW w:w="1486" w:type="pct"/>
                  <w:tcBorders>
                    <w:top w:val="nil"/>
                    <w:left w:val="nil"/>
                    <w:bottom w:val="single" w:sz="4" w:space="0" w:color="auto"/>
                    <w:right w:val="nil"/>
                  </w:tcBorders>
                </w:tcPr>
                <w:p w14:paraId="2591F8AA" w14:textId="34B07314" w:rsidR="0035155B" w:rsidRPr="0035155B" w:rsidRDefault="0035155B" w:rsidP="0035155B">
                  <w:pPr>
                    <w:pStyle w:val="Body"/>
                    <w:rPr>
                      <w:rFonts w:eastAsiaTheme="minorEastAsia"/>
                    </w:rPr>
                  </w:pPr>
                  <w:r w:rsidRPr="0035155B">
                    <w:rPr>
                      <w:rFonts w:eastAsiaTheme="minorEastAsia"/>
                    </w:rPr>
                    <w:t>December 31, 2018</w:t>
                  </w:r>
                </w:p>
              </w:tc>
              <w:tc>
                <w:tcPr>
                  <w:tcW w:w="1367" w:type="pct"/>
                  <w:tcBorders>
                    <w:top w:val="nil"/>
                    <w:left w:val="nil"/>
                    <w:bottom w:val="single" w:sz="4" w:space="0" w:color="auto"/>
                    <w:right w:val="nil"/>
                  </w:tcBorders>
                </w:tcPr>
                <w:p w14:paraId="6BFD6A8C" w14:textId="77777777" w:rsidR="0035155B" w:rsidRPr="0035155B" w:rsidRDefault="0035155B" w:rsidP="0035155B">
                  <w:pPr>
                    <w:pStyle w:val="Body"/>
                    <w:rPr>
                      <w:rFonts w:eastAsiaTheme="minorEastAsia"/>
                    </w:rPr>
                  </w:pPr>
                </w:p>
              </w:tc>
              <w:tc>
                <w:tcPr>
                  <w:tcW w:w="2147" w:type="pct"/>
                  <w:tcBorders>
                    <w:top w:val="nil"/>
                    <w:left w:val="nil"/>
                    <w:bottom w:val="single" w:sz="4" w:space="0" w:color="auto"/>
                    <w:right w:val="nil"/>
                  </w:tcBorders>
                </w:tcPr>
                <w:p w14:paraId="73ED6010" w14:textId="4D9CD2E4" w:rsidR="0035155B" w:rsidRPr="0035155B" w:rsidRDefault="0035155B" w:rsidP="0035155B">
                  <w:pPr>
                    <w:pStyle w:val="Body"/>
                    <w:rPr>
                      <w:rFonts w:eastAsiaTheme="minorEastAsia"/>
                    </w:rPr>
                  </w:pPr>
                  <w:r w:rsidRPr="0035155B">
                    <w:rPr>
                      <w:rFonts w:eastAsiaTheme="minorEastAsia"/>
                    </w:rPr>
                    <w:t>August 2019</w:t>
                  </w:r>
                </w:p>
              </w:tc>
            </w:tr>
          </w:tbl>
          <w:p w14:paraId="69D8D8B2" w14:textId="669B9089" w:rsidR="0035155B" w:rsidRPr="0035155B" w:rsidRDefault="0035155B" w:rsidP="0035155B">
            <w:pPr>
              <w:pStyle w:val="Body"/>
              <w:spacing w:before="240" w:after="240"/>
              <w:rPr>
                <w:sz w:val="40"/>
              </w:rPr>
            </w:pPr>
          </w:p>
        </w:tc>
      </w:tr>
    </w:tbl>
    <w:p w14:paraId="2FACCB95" w14:textId="77777777" w:rsidR="0035155B" w:rsidRPr="0035155B" w:rsidRDefault="0035155B" w:rsidP="00787C6B">
      <w:pPr>
        <w:pStyle w:val="Heading2"/>
      </w:pPr>
      <w:r w:rsidRPr="0035155B">
        <w:lastRenderedPageBreak/>
        <w:t>Future Developments</w:t>
      </w:r>
    </w:p>
    <w:p w14:paraId="130AECAC" w14:textId="77777777" w:rsidR="0035155B" w:rsidRDefault="0035155B" w:rsidP="0035155B">
      <w:pPr>
        <w:pStyle w:val="Body"/>
      </w:pPr>
      <w:r w:rsidRPr="0035155B">
        <w:t xml:space="preserve">For the latest information about developments related to Form 706 and its instructions, such as legislation enacted after they were published, go to </w:t>
      </w:r>
      <w:hyperlink r:id="rId12">
        <w:r w:rsidRPr="0035155B">
          <w:rPr>
            <w:rStyle w:val="Hyperlink"/>
            <w:i/>
          </w:rPr>
          <w:t>IRS.gov/Form706</w:t>
        </w:r>
      </w:hyperlink>
      <w:r w:rsidRPr="0035155B">
        <w:t>.</w:t>
      </w:r>
    </w:p>
    <w:p w14:paraId="6CE51F73" w14:textId="77777777" w:rsidR="00270413" w:rsidRDefault="00270413" w:rsidP="0035155B">
      <w:pPr>
        <w:pStyle w:val="Body"/>
      </w:pPr>
    </w:p>
    <w:p w14:paraId="369384BA" w14:textId="77777777" w:rsidR="00270413" w:rsidRPr="0035155B" w:rsidRDefault="00270413" w:rsidP="0035155B">
      <w:pPr>
        <w:pStyle w:val="Body"/>
      </w:pPr>
    </w:p>
    <w:p w14:paraId="25263849" w14:textId="77777777" w:rsidR="0035155B" w:rsidRPr="0035155B" w:rsidRDefault="0035155B" w:rsidP="00787C6B">
      <w:pPr>
        <w:pStyle w:val="Heading2"/>
      </w:pPr>
      <w:bookmarkStart w:id="0" w:name="_Toc163672"/>
      <w:r w:rsidRPr="0035155B">
        <w:lastRenderedPageBreak/>
        <w:t>What's New</w:t>
      </w:r>
      <w:bookmarkEnd w:id="0"/>
    </w:p>
    <w:p w14:paraId="464A0C08" w14:textId="77777777" w:rsidR="0035155B" w:rsidRPr="0035155B" w:rsidRDefault="0035155B" w:rsidP="0035155B">
      <w:pPr>
        <w:pStyle w:val="Body"/>
      </w:pPr>
      <w:r w:rsidRPr="0035155B">
        <w:t>Various dollar amounts and limitations in Form 706 are indexed for inflation. For decedents dying in 2024, the following amounts are applicable.</w:t>
      </w:r>
    </w:p>
    <w:p w14:paraId="21BC5BA3" w14:textId="77777777" w:rsidR="0035155B" w:rsidRPr="0035155B" w:rsidRDefault="0035155B" w:rsidP="001A0553">
      <w:pPr>
        <w:pStyle w:val="Bullets"/>
      </w:pPr>
      <w:r w:rsidRPr="0035155B">
        <w:t>The basic exclusion amount is $13,610,000.</w:t>
      </w:r>
    </w:p>
    <w:p w14:paraId="52142FB1" w14:textId="77777777" w:rsidR="0035155B" w:rsidRPr="0035155B" w:rsidRDefault="0035155B" w:rsidP="001A0553">
      <w:pPr>
        <w:pStyle w:val="Bullets"/>
      </w:pPr>
      <w:r w:rsidRPr="0035155B">
        <w:t>The ceiling on special-use valuation is $1,390,000.</w:t>
      </w:r>
    </w:p>
    <w:p w14:paraId="6B766AF8" w14:textId="77777777" w:rsidR="0035155B" w:rsidRPr="0035155B" w:rsidRDefault="0035155B" w:rsidP="001A0553">
      <w:pPr>
        <w:pStyle w:val="Bullets"/>
      </w:pPr>
      <w:r w:rsidRPr="0035155B">
        <w:t>The amount used in figuring the 2% portion of estate tax payable in installments is $1,850,000.</w:t>
      </w:r>
    </w:p>
    <w:p w14:paraId="38F2ABD9" w14:textId="77777777" w:rsidR="0035155B" w:rsidRPr="0035155B" w:rsidRDefault="0035155B" w:rsidP="001A0553">
      <w:pPr>
        <w:pStyle w:val="Bullets"/>
      </w:pPr>
      <w:r w:rsidRPr="0035155B">
        <w:t>The basic credit amount is $5,389,800.</w:t>
      </w:r>
    </w:p>
    <w:p w14:paraId="50B77222" w14:textId="77777777" w:rsidR="0035155B" w:rsidRDefault="0035155B" w:rsidP="0035155B">
      <w:pPr>
        <w:pStyle w:val="Body"/>
      </w:pPr>
      <w:r w:rsidRPr="0035155B">
        <w:t>The IRS will publish amounts for future years in annual revenue procedures.</w:t>
      </w:r>
    </w:p>
    <w:p w14:paraId="5B29EB93" w14:textId="77777777" w:rsidR="00270413" w:rsidRDefault="00270413" w:rsidP="0035155B">
      <w:pPr>
        <w:pStyle w:val="Body"/>
      </w:pPr>
    </w:p>
    <w:p w14:paraId="1BDC6609" w14:textId="77777777" w:rsidR="00270413" w:rsidRDefault="00270413" w:rsidP="0035155B">
      <w:pPr>
        <w:pStyle w:val="Body"/>
      </w:pPr>
    </w:p>
    <w:p w14:paraId="28A25513" w14:textId="77777777" w:rsidR="0035155B" w:rsidRPr="0035155B" w:rsidRDefault="0035155B" w:rsidP="001A0553">
      <w:pPr>
        <w:pStyle w:val="Heading2"/>
      </w:pPr>
      <w:r w:rsidRPr="0035155B">
        <w:lastRenderedPageBreak/>
        <w:t>Reminders</w:t>
      </w:r>
    </w:p>
    <w:p w14:paraId="76A681C1" w14:textId="77777777" w:rsidR="0035155B" w:rsidRPr="0035155B" w:rsidRDefault="0035155B" w:rsidP="0035155B">
      <w:pPr>
        <w:pStyle w:val="Body"/>
      </w:pPr>
      <w:r w:rsidRPr="0035155B">
        <w:rPr>
          <w:b/>
        </w:rPr>
        <w:t xml:space="preserve">Schedule R-1 is a separate form. </w:t>
      </w:r>
      <w:r w:rsidRPr="0035155B">
        <w:t>Schedule R-1 isn’t part of Form 706; instead, you will need to obtain a separate Schedule R-1 to complete and file with Form 706.</w:t>
      </w:r>
    </w:p>
    <w:p w14:paraId="6CCCD0BB" w14:textId="77777777" w:rsidR="0035155B" w:rsidRPr="0035155B" w:rsidRDefault="0035155B" w:rsidP="0035155B">
      <w:pPr>
        <w:pStyle w:val="Body"/>
      </w:pPr>
      <w:r w:rsidRPr="0035155B">
        <w:rPr>
          <w:b/>
        </w:rPr>
        <w:t xml:space="preserve">Identifying exhibits. </w:t>
      </w:r>
      <w:r w:rsidRPr="0035155B">
        <w:t>Copies of tax returns filed with Form 706 must be identified as exhibits to the Form 706.</w:t>
      </w:r>
    </w:p>
    <w:p w14:paraId="08708D73" w14:textId="77777777" w:rsidR="0035155B" w:rsidRPr="0035155B" w:rsidRDefault="0035155B" w:rsidP="001A0553">
      <w:pPr>
        <w:pStyle w:val="Heading1"/>
      </w:pPr>
      <w:r w:rsidRPr="0035155B">
        <w:t>General Instructions</w:t>
      </w:r>
    </w:p>
    <w:p w14:paraId="60EF1D76" w14:textId="77777777" w:rsidR="0035155B" w:rsidRPr="0035155B" w:rsidRDefault="0035155B" w:rsidP="001A0553">
      <w:pPr>
        <w:pStyle w:val="Heading2"/>
      </w:pPr>
      <w:r w:rsidRPr="0035155B">
        <w:t>Purpose of Form</w:t>
      </w:r>
    </w:p>
    <w:p w14:paraId="504A29E8" w14:textId="6E1E8A6B" w:rsidR="0035155B" w:rsidRPr="0035155B" w:rsidRDefault="0035155B" w:rsidP="0035155B">
      <w:pPr>
        <w:pStyle w:val="Body"/>
      </w:pPr>
      <w:r w:rsidRPr="0035155B">
        <w:t xml:space="preserve">The executor of a decedent's estate uses Form 706 to figure the estate tax imposed by chapter 11 of the Internal Revenue Code. This tax is levied on the entire taxable estate and not just on the share received by a particular beneficiary. Form 706 is also used to figure the generation-skipping transfer (GST) tax imposed by chapter 13 on direct skips (transfers to skip persons of interests in </w:t>
      </w:r>
      <w:r w:rsidRPr="0035155B">
        <w:lastRenderedPageBreak/>
        <w:t xml:space="preserve">property included in the decedent's </w:t>
      </w:r>
      <w:r w:rsidR="00270413">
        <w:br/>
      </w:r>
      <w:r w:rsidRPr="0035155B">
        <w:t>gross estate).</w:t>
      </w:r>
    </w:p>
    <w:p w14:paraId="483694A7" w14:textId="77777777" w:rsidR="0035155B" w:rsidRPr="0035155B" w:rsidRDefault="0035155B" w:rsidP="001A0553">
      <w:pPr>
        <w:pStyle w:val="Heading2"/>
      </w:pPr>
      <w:r w:rsidRPr="0035155B">
        <w:t>Which Estates Must File</w:t>
      </w:r>
    </w:p>
    <w:p w14:paraId="70F1AFAB" w14:textId="77777777" w:rsidR="0035155B" w:rsidRPr="0035155B" w:rsidRDefault="0035155B" w:rsidP="0035155B">
      <w:pPr>
        <w:pStyle w:val="Body"/>
      </w:pPr>
      <w:r w:rsidRPr="0035155B">
        <w:t>For decedents who died in 2024, Form 706 must be filed by the executor of the estate of every U.S. citizen or resident:</w:t>
      </w:r>
    </w:p>
    <w:p w14:paraId="02ED2DA2" w14:textId="77777777" w:rsidR="0035155B" w:rsidRPr="0035155B" w:rsidRDefault="0035155B" w:rsidP="001A0553">
      <w:pPr>
        <w:pStyle w:val="Body"/>
        <w:numPr>
          <w:ilvl w:val="0"/>
          <w:numId w:val="217"/>
        </w:numPr>
        <w:ind w:left="1440" w:hanging="1080"/>
      </w:pPr>
      <w:r w:rsidRPr="0035155B">
        <w:t>Whose gross estate, plus adjusted taxable gifts and specific exemption, is more than $13,610,000; or</w:t>
      </w:r>
    </w:p>
    <w:p w14:paraId="6DFE9039" w14:textId="1E6EA941" w:rsidR="0035155B" w:rsidRDefault="0035155B" w:rsidP="0035155B">
      <w:pPr>
        <w:pStyle w:val="Body"/>
        <w:numPr>
          <w:ilvl w:val="0"/>
          <w:numId w:val="217"/>
        </w:numPr>
        <w:ind w:left="1440" w:hanging="1080"/>
      </w:pPr>
      <w:r w:rsidRPr="0035155B">
        <w:t xml:space="preserve">Whose executor elects to transfer the deceased spousal unused exclusion (DSUE) amount to the surviving spouse, regardless of the size of the decedent's gross estate. See the instructions for </w:t>
      </w:r>
      <w:r w:rsidRPr="0035155B">
        <w:rPr>
          <w:i/>
        </w:rPr>
        <w:t>Part 6—Portability of Deceased Spousal Unused Exclusion</w:t>
      </w:r>
      <w:r w:rsidRPr="0035155B">
        <w:t>, later, and sections 2010(c)(4) and (c)(5).</w:t>
      </w:r>
    </w:p>
    <w:p w14:paraId="37F850F4" w14:textId="77777777" w:rsidR="00270413" w:rsidRDefault="00270413" w:rsidP="00270413">
      <w:pPr>
        <w:pStyle w:val="Body"/>
      </w:pPr>
    </w:p>
    <w:p w14:paraId="59EFC5B4" w14:textId="77777777" w:rsidR="0035155B" w:rsidRPr="0035155B" w:rsidRDefault="0035155B" w:rsidP="0035155B">
      <w:pPr>
        <w:pStyle w:val="Body"/>
      </w:pPr>
      <w:r w:rsidRPr="0035155B">
        <w:lastRenderedPageBreak/>
        <w:t>To determine whether you must file a return for the estate under (a) above, add:</w:t>
      </w:r>
    </w:p>
    <w:p w14:paraId="5E8072EA" w14:textId="77777777" w:rsidR="0035155B" w:rsidRPr="0035155B" w:rsidRDefault="0035155B" w:rsidP="001A0553">
      <w:pPr>
        <w:pStyle w:val="Body"/>
        <w:numPr>
          <w:ilvl w:val="0"/>
          <w:numId w:val="218"/>
        </w:numPr>
        <w:ind w:left="1440" w:hanging="1080"/>
      </w:pPr>
      <w:r w:rsidRPr="0035155B">
        <w:t>The adjusted taxable gifts (as defined in section 2503) made by the decedent after December 31, 1976;</w:t>
      </w:r>
    </w:p>
    <w:p w14:paraId="640BB07E" w14:textId="0EB7ED03" w:rsidR="0035155B" w:rsidRPr="0035155B" w:rsidRDefault="0035155B" w:rsidP="001A0553">
      <w:pPr>
        <w:pStyle w:val="Body"/>
        <w:numPr>
          <w:ilvl w:val="0"/>
          <w:numId w:val="218"/>
        </w:numPr>
        <w:ind w:left="1440" w:hanging="1080"/>
      </w:pPr>
      <w:r w:rsidRPr="0035155B">
        <w:t>The total specific exemption allowed under section 2521 (as in effect before its repeal by the Tax Reform Act of 1976) for gifts made by the decedent after September 8, 1976; and</w:t>
      </w:r>
    </w:p>
    <w:p w14:paraId="2F7ECFB1" w14:textId="77777777" w:rsidR="0035155B" w:rsidRPr="0035155B" w:rsidRDefault="0035155B" w:rsidP="001A0553">
      <w:pPr>
        <w:pStyle w:val="Body"/>
        <w:numPr>
          <w:ilvl w:val="0"/>
          <w:numId w:val="218"/>
        </w:numPr>
        <w:ind w:left="1440" w:hanging="1080"/>
      </w:pPr>
      <w:r w:rsidRPr="0035155B">
        <w:t>The decedent's gross estate valued as of the date of death.</w:t>
      </w:r>
    </w:p>
    <w:p w14:paraId="2EF2897A" w14:textId="77777777" w:rsidR="0035155B" w:rsidRPr="0035155B" w:rsidRDefault="0035155B" w:rsidP="0035155B">
      <w:pPr>
        <w:pStyle w:val="Body"/>
        <w:rPr>
          <w:b/>
        </w:rPr>
      </w:pPr>
      <w:r w:rsidRPr="0035155B">
        <w:rPr>
          <w:b/>
        </w:rPr>
        <w:t>Gross Estate</w:t>
      </w:r>
    </w:p>
    <w:p w14:paraId="2990CE6F" w14:textId="77777777" w:rsidR="0035155B" w:rsidRPr="0035155B" w:rsidRDefault="0035155B" w:rsidP="0035155B">
      <w:pPr>
        <w:pStyle w:val="Body"/>
      </w:pPr>
      <w:r w:rsidRPr="0035155B">
        <w:t>The gross estate includes all property in which the decedent had an interest (including property outside the United States). It also includes:</w:t>
      </w:r>
    </w:p>
    <w:p w14:paraId="334C4C3F" w14:textId="77777777" w:rsidR="0035155B" w:rsidRPr="0035155B" w:rsidRDefault="0035155B" w:rsidP="001A0553">
      <w:pPr>
        <w:pStyle w:val="Bullets"/>
      </w:pPr>
      <w:r w:rsidRPr="0035155B">
        <w:t xml:space="preserve">Certain transfers made during the decedent's life without an adequate and </w:t>
      </w:r>
      <w:r w:rsidRPr="0035155B">
        <w:lastRenderedPageBreak/>
        <w:t>full consideration in money or money's worth,</w:t>
      </w:r>
    </w:p>
    <w:p w14:paraId="1115D126" w14:textId="77777777" w:rsidR="0035155B" w:rsidRPr="0035155B" w:rsidRDefault="0035155B" w:rsidP="001A0553">
      <w:pPr>
        <w:pStyle w:val="Bullets"/>
      </w:pPr>
      <w:r w:rsidRPr="0035155B">
        <w:t>Annuities,</w:t>
      </w:r>
    </w:p>
    <w:p w14:paraId="0D05647E" w14:textId="77777777" w:rsidR="0035155B" w:rsidRPr="0035155B" w:rsidRDefault="0035155B" w:rsidP="001A0553">
      <w:pPr>
        <w:pStyle w:val="Bullets"/>
      </w:pPr>
      <w:r w:rsidRPr="0035155B">
        <w:t>The includible portion of joint estates with right of survivorship (see the instructions for Schedule E),</w:t>
      </w:r>
    </w:p>
    <w:p w14:paraId="22ECE667" w14:textId="24B11D80" w:rsidR="0035155B" w:rsidRPr="0035155B" w:rsidRDefault="0035155B" w:rsidP="001A0553">
      <w:pPr>
        <w:pStyle w:val="Bullets"/>
      </w:pPr>
      <w:r w:rsidRPr="0035155B">
        <w:t xml:space="preserve">The includible portion of tenancies by the entirety (see the instructions for </w:t>
      </w:r>
      <w:r w:rsidR="00270413">
        <w:br/>
      </w:r>
      <w:r w:rsidRPr="0035155B">
        <w:t>Schedule E),</w:t>
      </w:r>
    </w:p>
    <w:p w14:paraId="754FD2D5" w14:textId="77777777" w:rsidR="0035155B" w:rsidRPr="0035155B" w:rsidRDefault="0035155B" w:rsidP="001A0553">
      <w:pPr>
        <w:pStyle w:val="Bullets"/>
      </w:pPr>
      <w:r w:rsidRPr="0035155B">
        <w:t>Certain life insurance proceeds (even though payable to beneficiaries other than the estate) (see the instructions for Schedule D),</w:t>
      </w:r>
    </w:p>
    <w:p w14:paraId="12583848" w14:textId="77777777" w:rsidR="0035155B" w:rsidRPr="0035155B" w:rsidRDefault="0035155B" w:rsidP="001A0553">
      <w:pPr>
        <w:pStyle w:val="Bullets"/>
      </w:pPr>
      <w:r w:rsidRPr="0035155B">
        <w:t>Digital assets (see the instructions for Schedule F),</w:t>
      </w:r>
    </w:p>
    <w:p w14:paraId="7EF199D3" w14:textId="39C5771D" w:rsidR="0035155B" w:rsidRPr="0035155B" w:rsidRDefault="0035155B" w:rsidP="001A0553">
      <w:pPr>
        <w:pStyle w:val="Bullets"/>
      </w:pPr>
      <w:r w:rsidRPr="0035155B">
        <w:t xml:space="preserve">Property over which the decedent possessed a general power </w:t>
      </w:r>
      <w:r w:rsidR="00270413">
        <w:br/>
      </w:r>
      <w:r w:rsidRPr="0035155B">
        <w:t>of appointment,</w:t>
      </w:r>
    </w:p>
    <w:p w14:paraId="15A73BF3" w14:textId="77777777" w:rsidR="0035155B" w:rsidRPr="0035155B" w:rsidRDefault="0035155B" w:rsidP="001A0553">
      <w:pPr>
        <w:pStyle w:val="Bullets"/>
      </w:pPr>
      <w:r w:rsidRPr="0035155B">
        <w:t>Dower or curtesy (or statutory estate) of the surviving spouse, and</w:t>
      </w:r>
    </w:p>
    <w:p w14:paraId="4BB39C56" w14:textId="77777777" w:rsidR="0035155B" w:rsidRPr="0035155B" w:rsidRDefault="0035155B" w:rsidP="001A0553">
      <w:pPr>
        <w:pStyle w:val="Bullets"/>
      </w:pPr>
      <w:r w:rsidRPr="0035155B">
        <w:lastRenderedPageBreak/>
        <w:t>Community property to the extent of the decedent's interest as defined by applicable law.</w:t>
      </w:r>
    </w:p>
    <w:p w14:paraId="44817EE3" w14:textId="77777777" w:rsidR="0035155B" w:rsidRPr="0035155B" w:rsidRDefault="0035155B" w:rsidP="0035155B">
      <w:pPr>
        <w:pStyle w:val="Body"/>
      </w:pPr>
      <w:r w:rsidRPr="0035155B">
        <w:rPr>
          <w:b/>
        </w:rPr>
        <w:t xml:space="preserve">Note. </w:t>
      </w:r>
      <w:r w:rsidRPr="0035155B">
        <w:t xml:space="preserve">Under the special rule of Regulations section 20.2010-2(a)(7)(ii), executors of estates who are not required to file Form 706 under section 6018(a), but who are filing to elect portability of the DSUE amount to the surviving spouse, are not required to report the value of certain property eligible for the marital deduction under section 2056 or 2056A or the charitable deduction under section 2055. However, the value of those assets must be estimated and included in the total value of the gross estate. See the instructions for </w:t>
      </w:r>
      <w:r w:rsidRPr="0035155B">
        <w:rPr>
          <w:i/>
        </w:rPr>
        <w:t>Part 5—Recapitulation,</w:t>
      </w:r>
      <w:r w:rsidRPr="0035155B">
        <w:t xml:space="preserve"> items 10 and 23, later, for more information.</w:t>
      </w:r>
    </w:p>
    <w:p w14:paraId="36ED96AB" w14:textId="77777777" w:rsidR="0035155B" w:rsidRDefault="0035155B" w:rsidP="0035155B">
      <w:pPr>
        <w:pStyle w:val="Body"/>
      </w:pPr>
      <w:r w:rsidRPr="0035155B">
        <w:t>For more specific information, see the instructions for Schedules A through I.</w:t>
      </w:r>
    </w:p>
    <w:p w14:paraId="46909576" w14:textId="77777777" w:rsidR="00270413" w:rsidRDefault="00270413" w:rsidP="0035155B">
      <w:pPr>
        <w:pStyle w:val="Body"/>
      </w:pPr>
    </w:p>
    <w:p w14:paraId="1EDADC05" w14:textId="2A43B494" w:rsidR="0035155B" w:rsidRPr="0035155B" w:rsidRDefault="0035155B" w:rsidP="0035155B">
      <w:pPr>
        <w:pStyle w:val="Body"/>
        <w:rPr>
          <w:b/>
        </w:rPr>
      </w:pPr>
      <w:r w:rsidRPr="0035155B">
        <w:rPr>
          <w:b/>
        </w:rPr>
        <w:lastRenderedPageBreak/>
        <w:t>U.S. Citizens or Residents; Nonresident Noncitizens</w:t>
      </w:r>
    </w:p>
    <w:p w14:paraId="4D375C38" w14:textId="77777777" w:rsidR="0035155B" w:rsidRPr="0035155B" w:rsidRDefault="0035155B" w:rsidP="0035155B">
      <w:pPr>
        <w:pStyle w:val="Body"/>
      </w:pPr>
      <w:r w:rsidRPr="0035155B">
        <w:t>File Form 706 for the estates of decedents who were either U.S. citizens or U.S. residents at the time of death. For estate tax purposes, a resident is someone who had a domicile in the United States at the time of death. A person acquires a domicile by living in a place for even a brief period of time, as long as the person had no intention of moving from that place. See Regulations section 20.0-1(b).</w:t>
      </w:r>
    </w:p>
    <w:p w14:paraId="5FD9B738" w14:textId="77777777" w:rsidR="0035155B" w:rsidRPr="0035155B" w:rsidRDefault="0035155B" w:rsidP="0035155B">
      <w:pPr>
        <w:pStyle w:val="Body"/>
      </w:pPr>
      <w:r w:rsidRPr="0035155B">
        <w:t>Decedents who were neither U.S. citizens nor U.S. residents at the time of death file Form 706-NA, United States Estate (and Generation-Skipping Transfer) Tax Return, Estate of nonresident not a citizen of the United States.</w:t>
      </w:r>
    </w:p>
    <w:p w14:paraId="3E56C83E" w14:textId="77777777" w:rsidR="0035155B" w:rsidRPr="0035155B" w:rsidRDefault="0035155B" w:rsidP="0035155B">
      <w:pPr>
        <w:pStyle w:val="Body"/>
        <w:rPr>
          <w:b/>
        </w:rPr>
      </w:pPr>
      <w:r w:rsidRPr="0035155B">
        <w:rPr>
          <w:b/>
        </w:rPr>
        <w:t>Residents of U.S. Territories</w:t>
      </w:r>
    </w:p>
    <w:p w14:paraId="224CD7C1" w14:textId="77777777" w:rsidR="0035155B" w:rsidRPr="0035155B" w:rsidRDefault="0035155B" w:rsidP="0035155B">
      <w:pPr>
        <w:pStyle w:val="Body"/>
      </w:pPr>
      <w:r w:rsidRPr="0035155B">
        <w:t xml:space="preserve">All references to citizens of the United States are subject to the provisions of sections 2208 </w:t>
      </w:r>
      <w:r w:rsidRPr="0035155B">
        <w:lastRenderedPageBreak/>
        <w:t>and 2209, relating to decedents who were U.S. citizens and residents of a U.S. territory on the date of death. If such decedents became U.S. citizens only because of their connections with a territory, then the decedents are considered nonresidents not citizens of the United States for estate tax purposes, and you should file Form 706-NA. If such decedents became U.S. citizens wholly independently of their connections with a territory, then the decedents are considered U.S. citizens for estate tax purposes, and you should file Form 706.</w:t>
      </w:r>
    </w:p>
    <w:p w14:paraId="78FDC9CC" w14:textId="77777777" w:rsidR="0035155B" w:rsidRPr="0035155B" w:rsidRDefault="0035155B" w:rsidP="001A0553">
      <w:pPr>
        <w:pStyle w:val="Heading3"/>
      </w:pPr>
      <w:r w:rsidRPr="0035155B">
        <w:t>Executor</w:t>
      </w:r>
    </w:p>
    <w:p w14:paraId="3B338A46" w14:textId="3B3A3C21" w:rsidR="0035155B" w:rsidRPr="0035155B" w:rsidRDefault="0035155B" w:rsidP="0035155B">
      <w:pPr>
        <w:pStyle w:val="Body"/>
      </w:pPr>
      <w:r w:rsidRPr="0035155B">
        <w:t xml:space="preserve">The term “executor” includes the executor, personal representative, or administrator of the decedent's estate. If none of these is appointed, qualified, and acting in the United States, every person in actual or constructive possession of any property of the decedent is considered an executor and must file </w:t>
      </w:r>
      <w:r w:rsidR="001A0553">
        <w:br/>
      </w:r>
      <w:r w:rsidRPr="0035155B">
        <w:t>a return.</w:t>
      </w:r>
    </w:p>
    <w:p w14:paraId="434C8050" w14:textId="77777777" w:rsidR="0035155B" w:rsidRPr="0035155B" w:rsidRDefault="0035155B" w:rsidP="0035155B">
      <w:pPr>
        <w:pStyle w:val="Body"/>
      </w:pPr>
      <w:r w:rsidRPr="0035155B">
        <w:lastRenderedPageBreak/>
        <w:t>Executors must provide documentation proving their status. Documentations will vary but may include documents such as certified copies of wills or court orders designating the executor(s). Statements by executors attesting to their status are insufficient.</w:t>
      </w:r>
    </w:p>
    <w:p w14:paraId="68E35194" w14:textId="77777777" w:rsidR="0035155B" w:rsidRPr="0035155B" w:rsidRDefault="0035155B" w:rsidP="001A0553">
      <w:pPr>
        <w:pStyle w:val="Heading2"/>
      </w:pPr>
      <w:bookmarkStart w:id="1" w:name="_Toc163673"/>
      <w:r w:rsidRPr="0035155B">
        <w:t>When To File</w:t>
      </w:r>
      <w:bookmarkEnd w:id="1"/>
    </w:p>
    <w:p w14:paraId="73BD96C5" w14:textId="77777777" w:rsidR="0035155B" w:rsidRPr="0035155B" w:rsidRDefault="0035155B" w:rsidP="0035155B">
      <w:pPr>
        <w:pStyle w:val="Body"/>
      </w:pPr>
      <w:r w:rsidRPr="0035155B">
        <w:t>You must file Form 706 to report estate and/or GST tax within 9 months after the date of the decedent's death. If you are unable to file Form 706 by the due date, you may receive an extension of time to file. Use Form 4768, Application for Extension of Time To File a Return and/or Pay U.S. Estate (and Generation-Skipping Transfer) Taxes, to apply for an automatic 6-month extension of time to file.</w:t>
      </w:r>
    </w:p>
    <w:p w14:paraId="4B4DF502" w14:textId="77777777" w:rsidR="0035155B" w:rsidRPr="0035155B" w:rsidRDefault="0035155B" w:rsidP="0035155B">
      <w:pPr>
        <w:pStyle w:val="Body"/>
      </w:pPr>
      <w:r w:rsidRPr="0035155B">
        <w:rPr>
          <w:b/>
        </w:rPr>
        <w:t xml:space="preserve">Portability election. </w:t>
      </w:r>
      <w:r w:rsidRPr="0035155B">
        <w:t xml:space="preserve">An executor can only elect to transfer the DSUE amount to the surviving spouse if the Form 706 is filed timely, that is, within 9 months of the </w:t>
      </w:r>
      <w:r w:rsidRPr="0035155B">
        <w:lastRenderedPageBreak/>
        <w:t>decedent's date of death or, if you have received an extension of time to file, before the 6-month extension period ends.</w:t>
      </w:r>
    </w:p>
    <w:p w14:paraId="5BAF36D4" w14:textId="44219189" w:rsidR="0035155B" w:rsidRPr="0035155B" w:rsidRDefault="0035155B" w:rsidP="0035155B">
      <w:pPr>
        <w:pStyle w:val="Body"/>
      </w:pPr>
      <w:r w:rsidRPr="0035155B">
        <w:rPr>
          <w:b/>
          <w:i/>
        </w:rPr>
        <w:t xml:space="preserve">Extension to elect portability.  </w:t>
      </w:r>
      <w:r w:rsidRPr="0035155B">
        <w:t>Executors who did not have a filing requirement under section 6018(a) but failed to timely file Form 706 to make the portability election may be eligible for an extension under Rev. Proc. 2022-32, 2022-30 I.R.B. 101 (superseding Rev. Proc. 2017-34, 2017-26 I.R.B. 1282). Executors filing to elect portability may now file Form 706 on or before the fifth anniversary of the decedent’s death.</w:t>
      </w:r>
    </w:p>
    <w:p w14:paraId="6BD75248" w14:textId="56D8FC8D" w:rsidR="0035155B" w:rsidRDefault="0035155B" w:rsidP="0035155B">
      <w:pPr>
        <w:pStyle w:val="Body"/>
      </w:pPr>
      <w:r w:rsidRPr="0035155B">
        <w:t xml:space="preserve">An executor wishing to elect portability under this extension must state at the top of the Form 706 being filed that the return is “Filed Pursuant to Rev. Proc. 2022-32 to Elect Portability under section 2010(c)(5)(A).” For more information on this extension, see </w:t>
      </w:r>
      <w:r w:rsidR="001A0553">
        <w:br/>
      </w:r>
      <w:hyperlink r:id="rId13">
        <w:r w:rsidRPr="0035155B">
          <w:rPr>
            <w:rStyle w:val="Hyperlink"/>
            <w:i/>
          </w:rPr>
          <w:t>Rev. Proc. 2022-32</w:t>
        </w:r>
      </w:hyperlink>
      <w:r w:rsidRPr="0035155B">
        <w:t>.</w:t>
      </w:r>
    </w:p>
    <w:p w14:paraId="4B773323" w14:textId="77777777" w:rsidR="00270413" w:rsidRDefault="00270413" w:rsidP="0035155B">
      <w:pPr>
        <w:pStyle w:val="Body"/>
      </w:pPr>
    </w:p>
    <w:p w14:paraId="3E7C8A3E" w14:textId="77777777" w:rsidR="0035155B" w:rsidRPr="0035155B" w:rsidRDefault="0035155B" w:rsidP="0035155B">
      <w:pPr>
        <w:pStyle w:val="Body"/>
      </w:pPr>
      <w:r w:rsidRPr="0035155B">
        <w:rPr>
          <w:b/>
        </w:rPr>
        <w:lastRenderedPageBreak/>
        <w:t xml:space="preserve">Note. </w:t>
      </w:r>
      <w:r w:rsidRPr="0035155B">
        <w:t>Any estate that is filing an estate tax return only to elect portability and did not file timely or within the extension provided in Rev. Proc. 2022-32 may seek relief under Regulations section 301.9100-3 to make the portability election.</w:t>
      </w:r>
    </w:p>
    <w:p w14:paraId="4AD0508D" w14:textId="77777777" w:rsidR="0035155B" w:rsidRPr="0035155B" w:rsidRDefault="0035155B" w:rsidP="001A0553">
      <w:pPr>
        <w:pStyle w:val="Heading2"/>
      </w:pPr>
      <w:bookmarkStart w:id="2" w:name="_Toc163674"/>
      <w:r w:rsidRPr="0035155B">
        <w:t>Where To File</w:t>
      </w:r>
      <w:bookmarkEnd w:id="2"/>
    </w:p>
    <w:p w14:paraId="34AF1DDF" w14:textId="77777777" w:rsidR="0035155B" w:rsidRPr="0035155B" w:rsidRDefault="0035155B" w:rsidP="0035155B">
      <w:pPr>
        <w:pStyle w:val="Body"/>
      </w:pPr>
      <w:r w:rsidRPr="0035155B">
        <w:t>File Form 706 at the following address.</w:t>
      </w:r>
    </w:p>
    <w:p w14:paraId="383F95CF" w14:textId="0B675042" w:rsidR="0035155B" w:rsidRPr="0035155B" w:rsidRDefault="0035155B" w:rsidP="0035155B">
      <w:pPr>
        <w:pStyle w:val="Body"/>
      </w:pPr>
      <w:r w:rsidRPr="0035155B">
        <w:t>Department of the Treasury</w:t>
      </w:r>
      <w:r w:rsidR="001A0553">
        <w:br/>
      </w:r>
      <w:r w:rsidRPr="0035155B">
        <w:t>Internal Revenue Service</w:t>
      </w:r>
      <w:r w:rsidR="001A0553">
        <w:br/>
      </w:r>
      <w:r w:rsidRPr="0035155B">
        <w:t>Kansas City, MO 64999</w:t>
      </w:r>
    </w:p>
    <w:p w14:paraId="7A62F060" w14:textId="77777777" w:rsidR="0035155B" w:rsidRPr="0035155B" w:rsidRDefault="0035155B" w:rsidP="0035155B">
      <w:pPr>
        <w:pStyle w:val="Body"/>
      </w:pPr>
      <w:r w:rsidRPr="0035155B">
        <w:t>If you’re using a private delivery service (PDS), file at this address.</w:t>
      </w:r>
    </w:p>
    <w:p w14:paraId="61177149" w14:textId="7BE7F66F" w:rsidR="0035155B" w:rsidRDefault="0035155B" w:rsidP="0035155B">
      <w:pPr>
        <w:pStyle w:val="Body"/>
      </w:pPr>
      <w:r w:rsidRPr="0035155B">
        <w:t xml:space="preserve">Internal Revenue Submission </w:t>
      </w:r>
      <w:r w:rsidR="001A0553">
        <w:br/>
      </w:r>
      <w:r w:rsidRPr="0035155B">
        <w:t>Processing Center</w:t>
      </w:r>
      <w:r w:rsidR="001A0553">
        <w:br/>
      </w:r>
      <w:r w:rsidRPr="0035155B">
        <w:t>333 W. Pershing Road</w:t>
      </w:r>
      <w:r w:rsidR="001A0553">
        <w:br/>
      </w:r>
      <w:r w:rsidRPr="0035155B">
        <w:t>Kansas City, MO 64108</w:t>
      </w:r>
    </w:p>
    <w:p w14:paraId="5B61F2A2" w14:textId="77777777" w:rsidR="0035155B" w:rsidRPr="0035155B" w:rsidRDefault="0035155B" w:rsidP="0035155B">
      <w:pPr>
        <w:pStyle w:val="Body"/>
      </w:pPr>
      <w:r w:rsidRPr="0035155B">
        <w:t>If you’re filing an amended Form 706, use the following address.</w:t>
      </w:r>
    </w:p>
    <w:p w14:paraId="3F0D5F1F" w14:textId="55CBE93C" w:rsidR="0035155B" w:rsidRPr="0035155B" w:rsidRDefault="0035155B" w:rsidP="0035155B">
      <w:pPr>
        <w:pStyle w:val="Body"/>
      </w:pPr>
      <w:r w:rsidRPr="0035155B">
        <w:lastRenderedPageBreak/>
        <w:t>Internal Revenue Service Center</w:t>
      </w:r>
      <w:r w:rsidR="001A0553">
        <w:br/>
      </w:r>
      <w:r w:rsidRPr="0035155B">
        <w:t>Attn: E&amp;G, Stop 824G</w:t>
      </w:r>
      <w:r w:rsidR="001A0553">
        <w:br/>
      </w:r>
      <w:r w:rsidRPr="0035155B">
        <w:t>7940 Kentucky Drive</w:t>
      </w:r>
      <w:r w:rsidR="001A0553">
        <w:br/>
      </w:r>
      <w:r w:rsidRPr="0035155B">
        <w:t>Florence, KY 41042-2915</w:t>
      </w:r>
    </w:p>
    <w:p w14:paraId="7F07071E" w14:textId="77777777" w:rsidR="0035155B" w:rsidRPr="0035155B" w:rsidRDefault="0035155B" w:rsidP="0035155B">
      <w:pPr>
        <w:pStyle w:val="Body"/>
      </w:pPr>
      <w:r w:rsidRPr="0035155B">
        <w:t>If you’re using a PDS for your amended Form 706, use this address.</w:t>
      </w:r>
    </w:p>
    <w:p w14:paraId="1B5E7391" w14:textId="53FD7DAE" w:rsidR="0035155B" w:rsidRPr="0035155B" w:rsidRDefault="0035155B" w:rsidP="0035155B">
      <w:pPr>
        <w:pStyle w:val="Body"/>
      </w:pPr>
      <w:r w:rsidRPr="0035155B">
        <w:t>Internal Revenue Service Center</w:t>
      </w:r>
      <w:r w:rsidR="001A0553">
        <w:br/>
      </w:r>
      <w:r w:rsidRPr="0035155B">
        <w:t>Attn: E&amp;G, Stop 824G</w:t>
      </w:r>
      <w:r w:rsidR="001A0553">
        <w:br/>
      </w:r>
      <w:r w:rsidRPr="0035155B">
        <w:t xml:space="preserve">7940 Kentucky Drive </w:t>
      </w:r>
      <w:r w:rsidR="001A0553">
        <w:br/>
      </w:r>
      <w:r w:rsidRPr="0035155B">
        <w:t>Florence, KY 41042-2915</w:t>
      </w:r>
    </w:p>
    <w:p w14:paraId="1184438A" w14:textId="77777777" w:rsidR="0035155B" w:rsidRPr="0035155B" w:rsidRDefault="0035155B" w:rsidP="001A0553">
      <w:pPr>
        <w:pStyle w:val="Heading2"/>
      </w:pPr>
      <w:r w:rsidRPr="0035155B">
        <w:t>Paying the Tax</w:t>
      </w:r>
    </w:p>
    <w:p w14:paraId="51C87E80" w14:textId="3ECB67E2" w:rsidR="0035155B" w:rsidRPr="0035155B" w:rsidRDefault="0035155B" w:rsidP="0035155B">
      <w:pPr>
        <w:pStyle w:val="Body"/>
      </w:pPr>
      <w:r w:rsidRPr="0035155B">
        <w:t xml:space="preserve">The estate and GST taxes are due within 9 months of the date of the decedent's death. You may request an extension of time for payment by filing Form 4768. You may also elect under section 6166 to pay in installments or under section 6163 to postpone the part of the tax attributable to a reversionary or remainder interest. These elections are made by checking “Yes” on lines 3 and 4 (respectively) of </w:t>
      </w:r>
      <w:r w:rsidRPr="0035155B">
        <w:rPr>
          <w:i/>
        </w:rPr>
        <w:t xml:space="preserve">Part 3—Elections by </w:t>
      </w:r>
      <w:r w:rsidRPr="0035155B">
        <w:rPr>
          <w:i/>
        </w:rPr>
        <w:lastRenderedPageBreak/>
        <w:t>the Executor</w:t>
      </w:r>
      <w:r w:rsidRPr="0035155B">
        <w:t xml:space="preserve"> and attaching the required statements.</w:t>
      </w:r>
    </w:p>
    <w:p w14:paraId="13A9E44C" w14:textId="77777777" w:rsidR="0035155B" w:rsidRPr="0035155B" w:rsidRDefault="0035155B" w:rsidP="0035155B">
      <w:pPr>
        <w:pStyle w:val="Body"/>
      </w:pPr>
      <w:r w:rsidRPr="0035155B">
        <w:t>If the tax paid with the return is different from the balance due as figured on the return, explain the difference in an attached statement. If you have made prior payments to the IRS, attach a statement to Form 706 including these facts.</w:t>
      </w:r>
    </w:p>
    <w:p w14:paraId="77A7EB62" w14:textId="77777777" w:rsidR="0035155B" w:rsidRPr="0035155B" w:rsidRDefault="0035155B" w:rsidP="0035155B">
      <w:pPr>
        <w:pStyle w:val="Body"/>
      </w:pPr>
      <w:r w:rsidRPr="0035155B">
        <w:rPr>
          <w:b/>
        </w:rPr>
        <w:t xml:space="preserve">Paying by check. </w:t>
      </w:r>
      <w:r w:rsidRPr="0035155B">
        <w:t>Make the check payable to “United States Treasury.” Please write the decedent's name, social security number (SSN), and “Form 706” on the check to assist us in posting it to the proper account.</w:t>
      </w:r>
    </w:p>
    <w:p w14:paraId="7FFDFC25" w14:textId="77777777" w:rsidR="0035155B" w:rsidRPr="0035155B" w:rsidRDefault="0035155B" w:rsidP="0035155B">
      <w:pPr>
        <w:pStyle w:val="Body"/>
      </w:pPr>
      <w:r w:rsidRPr="0035155B">
        <w:rPr>
          <w:b/>
          <w:i/>
        </w:rPr>
        <w:t xml:space="preserve">No checks of $100 million or more accepted. </w:t>
      </w:r>
      <w:r w:rsidRPr="0035155B">
        <w:t xml:space="preserve">The IRS cannot accept a single check (including a cashier's check) for amounts of $100,000,000 ($100 million) or more. If you're sending $100 million or more by check, you'll need to spread the payments over two or more checks, with each check made out for an amount less than $100 million. The $100 million or more amount </w:t>
      </w:r>
      <w:r w:rsidRPr="0035155B">
        <w:lastRenderedPageBreak/>
        <w:t>limit does not apply to other methods of payment (such as electronic payments). Please consider a method of payment other than a check if the amount of the payment is over $100 million.</w:t>
      </w:r>
    </w:p>
    <w:p w14:paraId="4DBF06DC" w14:textId="77777777" w:rsidR="0035155B" w:rsidRPr="0035155B" w:rsidRDefault="0035155B" w:rsidP="0035155B">
      <w:pPr>
        <w:pStyle w:val="Body"/>
      </w:pPr>
      <w:r w:rsidRPr="0035155B">
        <w:rPr>
          <w:b/>
        </w:rPr>
        <w:t xml:space="preserve">Electronic Federal Tax Payment System (EFTPS). </w:t>
      </w:r>
      <w:r w:rsidRPr="0035155B">
        <w:t>Payment of the tax due shown on Form 706 may be submitted electronically through EFTPS. EFTPS is a free service of the Department of the Treasury.</w:t>
      </w:r>
    </w:p>
    <w:p w14:paraId="347703A8" w14:textId="77777777" w:rsidR="0035155B" w:rsidRPr="0035155B" w:rsidRDefault="0035155B" w:rsidP="0035155B">
      <w:pPr>
        <w:pStyle w:val="Body"/>
      </w:pPr>
      <w:r w:rsidRPr="0035155B">
        <w:t>To be considered timely, payments made through EFTPS must be completed no later than 8 p.m. Eastern time the day before the due date. All EFTPS payments must be scheduled in advance of the due date and, if necessary, may be changed or canceled up to 2 business days before the scheduled payment date.</w:t>
      </w:r>
    </w:p>
    <w:p w14:paraId="69E0D64B" w14:textId="1C5D239E" w:rsidR="0035155B" w:rsidRPr="0035155B" w:rsidRDefault="0035155B" w:rsidP="0035155B">
      <w:pPr>
        <w:pStyle w:val="Body"/>
      </w:pPr>
      <w:r w:rsidRPr="0035155B">
        <w:t xml:space="preserve">To get more information about EFTPS or to enroll in EFTPS, visit </w:t>
      </w:r>
      <w:hyperlink r:id="rId14">
        <w:r w:rsidRPr="0035155B">
          <w:rPr>
            <w:rStyle w:val="Hyperlink"/>
            <w:i/>
          </w:rPr>
          <w:t>EFTPS.gov</w:t>
        </w:r>
      </w:hyperlink>
      <w:r w:rsidRPr="0035155B">
        <w:t xml:space="preserve"> or call 800-555-4477. To contact EFTPS using Telecommunications Relay Service (TRS) for </w:t>
      </w:r>
      <w:r w:rsidRPr="0035155B">
        <w:lastRenderedPageBreak/>
        <w:t>people who are deaf, hard of hearing, or have a speech disability, dial 711 and then provide the TRS assistant the 800-555-4477 number, above, or 800-733-4829. Additional information about EFTPS is available in Pub. 966, Electronic Federal Tax Payment System: A Guide to Getting Started.</w:t>
      </w:r>
    </w:p>
    <w:p w14:paraId="7189DCF3" w14:textId="77777777" w:rsidR="0035155B" w:rsidRPr="0035155B" w:rsidRDefault="0035155B" w:rsidP="0035155B">
      <w:pPr>
        <w:pStyle w:val="Body"/>
      </w:pPr>
      <w:r w:rsidRPr="0035155B">
        <w:rPr>
          <w:b/>
        </w:rPr>
        <w:t xml:space="preserve">Same-day wire. </w:t>
      </w:r>
      <w:r w:rsidRPr="0035155B">
        <w:t>Payment of the tax due shown on Form 706 may be submitted electronically through same-day wire from your financial institution. Contact your financial institution for availability, cost, and time frames.</w:t>
      </w:r>
    </w:p>
    <w:p w14:paraId="50EE5116" w14:textId="77777777" w:rsidR="0035155B" w:rsidRPr="0035155B" w:rsidRDefault="0035155B" w:rsidP="0035155B">
      <w:pPr>
        <w:pStyle w:val="Body"/>
      </w:pPr>
      <w:r w:rsidRPr="0035155B">
        <w:t>What you need to know about making a same-day wire payment.</w:t>
      </w:r>
    </w:p>
    <w:p w14:paraId="61A987BD" w14:textId="77777777" w:rsidR="0035155B" w:rsidRPr="0035155B" w:rsidRDefault="0035155B" w:rsidP="001A0553">
      <w:pPr>
        <w:pStyle w:val="Bullets"/>
      </w:pPr>
      <w:r w:rsidRPr="0035155B">
        <w:t>You do not need to enroll to make a same-day wire payment, and no PIN is needed.</w:t>
      </w:r>
    </w:p>
    <w:p w14:paraId="3FC95A31" w14:textId="77777777" w:rsidR="0035155B" w:rsidRPr="0035155B" w:rsidRDefault="0035155B" w:rsidP="001A0553">
      <w:pPr>
        <w:pStyle w:val="Bullets"/>
      </w:pPr>
      <w:r w:rsidRPr="0035155B">
        <w:t>Your financial institution may charge a fee for this service.</w:t>
      </w:r>
    </w:p>
    <w:p w14:paraId="52A423C0" w14:textId="206C5E5B" w:rsidR="0035155B" w:rsidRPr="0035155B" w:rsidRDefault="0035155B" w:rsidP="001A0553">
      <w:pPr>
        <w:pStyle w:val="Bullets"/>
      </w:pPr>
      <w:r w:rsidRPr="0035155B">
        <w:lastRenderedPageBreak/>
        <w:t>The cutoff time to make a same-day wire payment is 5 p.m. Eastern time. Your financial institution may have an earlier cutoff time.</w:t>
      </w:r>
    </w:p>
    <w:p w14:paraId="7DFC5EFA" w14:textId="77777777" w:rsidR="0035155B" w:rsidRPr="0035155B" w:rsidRDefault="0035155B" w:rsidP="001A0553">
      <w:pPr>
        <w:pStyle w:val="Bullets"/>
      </w:pPr>
      <w:r w:rsidRPr="0035155B">
        <w:t xml:space="preserve">Download and complete page 1 of the Same-Day Taxpayer Worksheet, and provide pages 1 and 2 to your financial institution. See </w:t>
      </w:r>
      <w:r w:rsidRPr="0035155B">
        <w:rPr>
          <w:i/>
        </w:rPr>
        <w:t>How do I make an electronic payment</w:t>
      </w:r>
      <w:r w:rsidRPr="0035155B">
        <w:t xml:space="preserve"> under </w:t>
      </w:r>
      <w:hyperlink r:id="rId15">
        <w:r w:rsidRPr="0035155B">
          <w:rPr>
            <w:rStyle w:val="Hyperlink"/>
            <w:i/>
          </w:rPr>
          <w:t>Frequently asked questions on estate</w:t>
        </w:r>
      </w:hyperlink>
      <w:hyperlink r:id="rId16">
        <w:r w:rsidRPr="0035155B">
          <w:rPr>
            <w:rStyle w:val="Hyperlink"/>
            <w:i/>
          </w:rPr>
          <w:t xml:space="preserve"> </w:t>
        </w:r>
      </w:hyperlink>
      <w:hyperlink r:id="rId17">
        <w:r w:rsidRPr="0035155B">
          <w:rPr>
            <w:rStyle w:val="Hyperlink"/>
            <w:i/>
          </w:rPr>
          <w:t>taxes</w:t>
        </w:r>
      </w:hyperlink>
      <w:r w:rsidRPr="0035155B">
        <w:t xml:space="preserve">, on </w:t>
      </w:r>
      <w:r w:rsidRPr="0035155B">
        <w:rPr>
          <w:i/>
        </w:rPr>
        <w:t>IRS.gov</w:t>
      </w:r>
      <w:r w:rsidRPr="0035155B">
        <w:t xml:space="preserve"> for the worksheet and more information.</w:t>
      </w:r>
    </w:p>
    <w:p w14:paraId="55D4A20B" w14:textId="77777777" w:rsidR="0035155B" w:rsidRPr="0035155B" w:rsidRDefault="0035155B" w:rsidP="001A0553">
      <w:pPr>
        <w:pStyle w:val="Heading2"/>
      </w:pPr>
      <w:r w:rsidRPr="0035155B">
        <w:t>Signature and Verification</w:t>
      </w:r>
    </w:p>
    <w:p w14:paraId="539EBB00" w14:textId="210AFD25" w:rsidR="0035155B" w:rsidRPr="0035155B" w:rsidRDefault="001A0553" w:rsidP="001A0553">
      <w:pPr>
        <w:pStyle w:val="Body"/>
        <w:ind w:left="1440" w:hanging="1440"/>
      </w:pPr>
      <w:r>
        <w:rPr>
          <w:noProof/>
        </w:rPr>
        <w:drawing>
          <wp:anchor distT="0" distB="0" distL="114300" distR="114300" simplePos="0" relativeHeight="251726848" behindDoc="1" locked="0" layoutInCell="1" allowOverlap="1" wp14:anchorId="3D9E3089" wp14:editId="1DEB7A17">
            <wp:simplePos x="0" y="0"/>
            <wp:positionH relativeFrom="column">
              <wp:posOffset>0</wp:posOffset>
            </wp:positionH>
            <wp:positionV relativeFrom="paragraph">
              <wp:posOffset>1270</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8"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5155B" w:rsidRPr="0035155B">
        <w:rPr>
          <w:i/>
        </w:rPr>
        <w:t>If there is more than one executor, all listed executors are responsible for the return. However, it is sufficient for only one of the co-executors to sign the return.</w:t>
      </w:r>
    </w:p>
    <w:p w14:paraId="0B78CE16" w14:textId="77777777" w:rsidR="0035155B" w:rsidRPr="0035155B" w:rsidRDefault="0035155B" w:rsidP="0035155B">
      <w:pPr>
        <w:pStyle w:val="Body"/>
      </w:pPr>
      <w:r w:rsidRPr="0035155B">
        <w:t>All executors are responsible for the return as filed and are liable for penalties imposed for erroneous or false returns.</w:t>
      </w:r>
    </w:p>
    <w:p w14:paraId="3486E8BA" w14:textId="77777777" w:rsidR="0035155B" w:rsidRPr="0035155B" w:rsidRDefault="0035155B" w:rsidP="0035155B">
      <w:pPr>
        <w:pStyle w:val="Body"/>
      </w:pPr>
      <w:r w:rsidRPr="0035155B">
        <w:lastRenderedPageBreak/>
        <w:t>If two or more persons are liable for filing the return, they should all join together in filing one complete return. However, if they are unable to join in making one complete return, each is required to file a return disclosing all the information the person has about the estate, including the name of every person holding an interest in the property and a full description of the property. If the appointed, qualified, and acting executor is unable to make a complete return, then every person holding an interest in the property must, on notice from the IRS, make a return regarding that interest.</w:t>
      </w:r>
    </w:p>
    <w:p w14:paraId="369AED08" w14:textId="77777777" w:rsidR="0035155B" w:rsidRDefault="0035155B" w:rsidP="0035155B">
      <w:pPr>
        <w:pStyle w:val="Body"/>
      </w:pPr>
      <w:r w:rsidRPr="0035155B">
        <w:t>The executor who files the return must, in every case, sign the declaration on page 1 under penalties of perjury.</w:t>
      </w:r>
    </w:p>
    <w:p w14:paraId="70840DFE" w14:textId="77777777" w:rsidR="0035155B" w:rsidRPr="0035155B" w:rsidRDefault="0035155B" w:rsidP="0035155B">
      <w:pPr>
        <w:pStyle w:val="Body"/>
      </w:pPr>
      <w:r w:rsidRPr="0035155B">
        <w:t xml:space="preserve">Generally, anyone who is paid to prepare the return must sign the return in the space provided and fill in the </w:t>
      </w:r>
      <w:r w:rsidRPr="0035155B">
        <w:rPr>
          <w:i/>
        </w:rPr>
        <w:t>Paid Preparer Use Only</w:t>
      </w:r>
      <w:r w:rsidRPr="0035155B">
        <w:t xml:space="preserve"> area. See section 7701(a)(36)(B) for exceptions.</w:t>
      </w:r>
    </w:p>
    <w:p w14:paraId="1519AB0F" w14:textId="77777777" w:rsidR="0035155B" w:rsidRPr="0035155B" w:rsidRDefault="0035155B" w:rsidP="0035155B">
      <w:pPr>
        <w:pStyle w:val="Body"/>
      </w:pPr>
      <w:r w:rsidRPr="0035155B">
        <w:lastRenderedPageBreak/>
        <w:t>In addition to signing and completing the required information, the paid preparer must give a copy of the completed return to the executor.</w:t>
      </w:r>
    </w:p>
    <w:p w14:paraId="14C41394" w14:textId="77777777" w:rsidR="0035155B" w:rsidRPr="0035155B" w:rsidRDefault="0035155B" w:rsidP="0035155B">
      <w:pPr>
        <w:pStyle w:val="Body"/>
      </w:pPr>
      <w:r w:rsidRPr="0035155B">
        <w:rPr>
          <w:b/>
        </w:rPr>
        <w:t xml:space="preserve">Note. </w:t>
      </w:r>
      <w:r w:rsidRPr="0035155B">
        <w:t>A paid preparer may sign original or amended returns by rubber stamp, mechanical device, or computer software program.</w:t>
      </w:r>
    </w:p>
    <w:p w14:paraId="412FBFED" w14:textId="77777777" w:rsidR="0035155B" w:rsidRPr="0035155B" w:rsidRDefault="0035155B" w:rsidP="001A0553">
      <w:pPr>
        <w:pStyle w:val="Heading2"/>
      </w:pPr>
      <w:r w:rsidRPr="0035155B">
        <w:t>Amending Form 706</w:t>
      </w:r>
    </w:p>
    <w:p w14:paraId="5FE2B28C" w14:textId="77777777" w:rsidR="0035155B" w:rsidRPr="0035155B" w:rsidRDefault="0035155B" w:rsidP="0035155B">
      <w:pPr>
        <w:pStyle w:val="Body"/>
      </w:pPr>
      <w:r w:rsidRPr="0035155B">
        <w:t>If you find that you must change something on a return that has already been filed, you should:</w:t>
      </w:r>
    </w:p>
    <w:p w14:paraId="16E8A1B1" w14:textId="77777777" w:rsidR="0035155B" w:rsidRPr="0035155B" w:rsidRDefault="0035155B" w:rsidP="001A0553">
      <w:pPr>
        <w:pStyle w:val="Bullets"/>
      </w:pPr>
      <w:r w:rsidRPr="0035155B">
        <w:t>File another Form 706;</w:t>
      </w:r>
    </w:p>
    <w:p w14:paraId="758FCE4D" w14:textId="77777777" w:rsidR="0035155B" w:rsidRPr="0035155B" w:rsidRDefault="0035155B" w:rsidP="001A0553">
      <w:pPr>
        <w:pStyle w:val="Bullets"/>
      </w:pPr>
      <w:r w:rsidRPr="0035155B">
        <w:t>Enter “Supplemental Information” across the top of page 1 of the form;</w:t>
      </w:r>
    </w:p>
    <w:p w14:paraId="28EA595C" w14:textId="77777777" w:rsidR="0035155B" w:rsidRPr="0035155B" w:rsidRDefault="0035155B" w:rsidP="001A0553">
      <w:pPr>
        <w:pStyle w:val="Bullets"/>
      </w:pPr>
      <w:r w:rsidRPr="0035155B">
        <w:t>Include a statement of what has changed, along with the supporting information; and</w:t>
      </w:r>
    </w:p>
    <w:p w14:paraId="4172DBCA" w14:textId="77777777" w:rsidR="0035155B" w:rsidRPr="0035155B" w:rsidRDefault="0035155B" w:rsidP="001A0553">
      <w:pPr>
        <w:pStyle w:val="Bullets"/>
      </w:pPr>
      <w:r w:rsidRPr="0035155B">
        <w:lastRenderedPageBreak/>
        <w:t>Attach a copy of pages 1, 2, 3, and 4 of the original Form 706 that has already been filed.</w:t>
      </w:r>
    </w:p>
    <w:p w14:paraId="6E66A527" w14:textId="77777777" w:rsidR="0035155B" w:rsidRPr="0035155B" w:rsidRDefault="0035155B" w:rsidP="0035155B">
      <w:pPr>
        <w:pStyle w:val="Body"/>
      </w:pPr>
      <w:r w:rsidRPr="0035155B">
        <w:t xml:space="preserve">For the mailing address for supplemental Form 706, see </w:t>
      </w:r>
      <w:hyperlink r:id="rId19">
        <w:r w:rsidRPr="0035155B">
          <w:rPr>
            <w:rStyle w:val="Hyperlink"/>
            <w:i/>
          </w:rPr>
          <w:t>Filing Estate and Gift Tax Returns</w:t>
        </w:r>
      </w:hyperlink>
      <w:hyperlink r:id="rId20">
        <w:r w:rsidRPr="0035155B">
          <w:rPr>
            <w:rStyle w:val="Hyperlink"/>
          </w:rPr>
          <w:t>.</w:t>
        </w:r>
      </w:hyperlink>
    </w:p>
    <w:p w14:paraId="72DAC206" w14:textId="77777777" w:rsidR="0035155B" w:rsidRPr="0035155B" w:rsidRDefault="0035155B" w:rsidP="0035155B">
      <w:pPr>
        <w:pStyle w:val="Body"/>
      </w:pPr>
      <w:r w:rsidRPr="0035155B">
        <w:t>File the amended Form 706 at the following address.</w:t>
      </w:r>
    </w:p>
    <w:p w14:paraId="17583631" w14:textId="0B28D70C" w:rsidR="0035155B" w:rsidRPr="0035155B" w:rsidRDefault="0035155B" w:rsidP="0035155B">
      <w:pPr>
        <w:pStyle w:val="Body"/>
      </w:pPr>
      <w:r w:rsidRPr="0035155B">
        <w:t>Internal Revenue Service Center</w:t>
      </w:r>
      <w:r w:rsidR="001A0553">
        <w:br/>
      </w:r>
      <w:r w:rsidRPr="0035155B">
        <w:t>Attn: E&amp;G, Stop 824G</w:t>
      </w:r>
      <w:r w:rsidR="001A0553">
        <w:br/>
      </w:r>
      <w:r w:rsidRPr="0035155B">
        <w:t>7940 Kentucky Drive</w:t>
      </w:r>
      <w:r w:rsidR="001A0553">
        <w:br/>
      </w:r>
      <w:r w:rsidRPr="0035155B">
        <w:t>Florence, KY 41042-2915</w:t>
      </w:r>
    </w:p>
    <w:p w14:paraId="2E23B0B2" w14:textId="77777777" w:rsidR="0035155B" w:rsidRPr="0035155B" w:rsidRDefault="0035155B" w:rsidP="0035155B">
      <w:pPr>
        <w:pStyle w:val="Body"/>
      </w:pPr>
      <w:r w:rsidRPr="0035155B">
        <w:t>If you’re using a PDS, file at this address.</w:t>
      </w:r>
    </w:p>
    <w:p w14:paraId="29205C32" w14:textId="63D7A102" w:rsidR="0035155B" w:rsidRPr="0035155B" w:rsidRDefault="0035155B" w:rsidP="0035155B">
      <w:pPr>
        <w:pStyle w:val="Body"/>
      </w:pPr>
      <w:r w:rsidRPr="0035155B">
        <w:t>Internal Revenue Service Center</w:t>
      </w:r>
      <w:r w:rsidR="001A0553">
        <w:br/>
      </w:r>
      <w:r w:rsidRPr="0035155B">
        <w:t>Attn: E&amp;G, Stop 824G</w:t>
      </w:r>
      <w:r w:rsidR="001A0553">
        <w:br/>
      </w:r>
      <w:r w:rsidRPr="0035155B">
        <w:t>7940 Kentucky Drive</w:t>
      </w:r>
      <w:r w:rsidR="001A0553">
        <w:br/>
      </w:r>
      <w:r w:rsidRPr="0035155B">
        <w:t>Florence, KY 41042-2915</w:t>
      </w:r>
    </w:p>
    <w:p w14:paraId="597DAF79" w14:textId="77777777" w:rsidR="0035155B" w:rsidRPr="0035155B" w:rsidRDefault="0035155B" w:rsidP="0035155B">
      <w:pPr>
        <w:pStyle w:val="Body"/>
      </w:pPr>
      <w:r w:rsidRPr="0035155B">
        <w:t xml:space="preserve">If you have already been notified that the return has been selected for examination, you should provide the additional information </w:t>
      </w:r>
      <w:r w:rsidRPr="0035155B">
        <w:lastRenderedPageBreak/>
        <w:t>directly to the office conducting the examination.</w:t>
      </w:r>
    </w:p>
    <w:p w14:paraId="45C18F78" w14:textId="77777777" w:rsidR="0035155B" w:rsidRPr="0035155B" w:rsidRDefault="0035155B" w:rsidP="001A0553">
      <w:pPr>
        <w:pStyle w:val="Heading2"/>
      </w:pPr>
      <w:r w:rsidRPr="0035155B">
        <w:t>Supplemental Documents</w:t>
      </w:r>
    </w:p>
    <w:p w14:paraId="2DA9D89E" w14:textId="77777777" w:rsidR="0035155B" w:rsidRPr="0035155B" w:rsidRDefault="0035155B" w:rsidP="0035155B">
      <w:pPr>
        <w:pStyle w:val="Body"/>
      </w:pPr>
      <w:r w:rsidRPr="0035155B">
        <w:rPr>
          <w:b/>
        </w:rPr>
        <w:t xml:space="preserve">Note. </w:t>
      </w:r>
      <w:r w:rsidRPr="0035155B">
        <w:t>You must attach the death certificate to the return.</w:t>
      </w:r>
    </w:p>
    <w:p w14:paraId="67E8000F" w14:textId="77777777" w:rsidR="0035155B" w:rsidRPr="0035155B" w:rsidRDefault="0035155B" w:rsidP="0035155B">
      <w:pPr>
        <w:pStyle w:val="Body"/>
      </w:pPr>
      <w:r w:rsidRPr="0035155B">
        <w:t xml:space="preserve">If the decedent was a citizen or resident of the United States and died testate (leaving a valid will), attach a certified copy of the will to the return. If you cannot obtain a certified copy, attach a copy of the will and an explanation of why it is not certified. Other supplemental documents may be required, as explained later. Examples include Form 712, Life Insurance Statement; Form 709, United States Gift (and Generation-Skipping Transfer) Tax Return; Form 706-CE, Certificate of Payment of Foreign Death Tax; trust and power of appointment instruments; and state certification of payment of death taxes. If you do not file these documents with </w:t>
      </w:r>
      <w:r w:rsidRPr="0035155B">
        <w:lastRenderedPageBreak/>
        <w:t>the return, the processing of the return will be delayed.</w:t>
      </w:r>
    </w:p>
    <w:p w14:paraId="4A573769" w14:textId="77777777" w:rsidR="0035155B" w:rsidRPr="0035155B" w:rsidRDefault="0035155B" w:rsidP="0035155B">
      <w:pPr>
        <w:pStyle w:val="Body"/>
      </w:pPr>
      <w:r w:rsidRPr="0035155B">
        <w:t>If the decedent was a U.S. citizen but not a resident of the United States, you must attach the following documents to the return.</w:t>
      </w:r>
    </w:p>
    <w:p w14:paraId="0EF58992" w14:textId="77777777" w:rsidR="0035155B" w:rsidRPr="0035155B" w:rsidRDefault="0035155B" w:rsidP="001A0553">
      <w:pPr>
        <w:pStyle w:val="Body"/>
        <w:numPr>
          <w:ilvl w:val="0"/>
          <w:numId w:val="219"/>
        </w:numPr>
        <w:ind w:left="1440" w:hanging="1080"/>
      </w:pPr>
      <w:r w:rsidRPr="0035155B">
        <w:t>A copy of the inventory of property and the schedule of liabilities, claims against the estate, and expenses of administration filed with the foreign court of probate jurisdiction, certified by a proper official of the court.</w:t>
      </w:r>
    </w:p>
    <w:p w14:paraId="7CAB5205" w14:textId="77777777" w:rsidR="0035155B" w:rsidRPr="0035155B" w:rsidRDefault="0035155B" w:rsidP="001A0553">
      <w:pPr>
        <w:pStyle w:val="Body"/>
        <w:numPr>
          <w:ilvl w:val="0"/>
          <w:numId w:val="219"/>
        </w:numPr>
        <w:ind w:left="1440" w:hanging="1080"/>
      </w:pPr>
      <w:r w:rsidRPr="0035155B">
        <w:t>A copy of the return filed under the foreign inheritance, estate, legacy, succession tax, or other death tax act, certified by a proper official of the foreign tax department, if the estate is subject to such a foreign tax.</w:t>
      </w:r>
    </w:p>
    <w:p w14:paraId="53767B8F" w14:textId="77777777" w:rsidR="0035155B" w:rsidRPr="0035155B" w:rsidRDefault="0035155B" w:rsidP="001A0553">
      <w:pPr>
        <w:pStyle w:val="Body"/>
        <w:numPr>
          <w:ilvl w:val="0"/>
          <w:numId w:val="219"/>
        </w:numPr>
        <w:ind w:left="1440" w:hanging="1080"/>
      </w:pPr>
      <w:r w:rsidRPr="0035155B">
        <w:t>If the decedent died testate, a certified copy of the will.</w:t>
      </w:r>
    </w:p>
    <w:p w14:paraId="036EEC9A" w14:textId="77777777" w:rsidR="0035155B" w:rsidRPr="0035155B" w:rsidRDefault="0035155B" w:rsidP="001A0553">
      <w:pPr>
        <w:pStyle w:val="Heading3"/>
      </w:pPr>
      <w:r w:rsidRPr="0035155B">
        <w:lastRenderedPageBreak/>
        <w:t>Rounding Off to Whole Dollars</w:t>
      </w:r>
    </w:p>
    <w:p w14:paraId="517786A4" w14:textId="77777777" w:rsidR="0035155B" w:rsidRPr="0035155B" w:rsidRDefault="0035155B" w:rsidP="0035155B">
      <w:pPr>
        <w:pStyle w:val="Body"/>
      </w:pPr>
      <w:r w:rsidRPr="0035155B">
        <w:t>You may round off cents to whole dollars on the return and schedules. If you do round to whole dollars, you must round all amounts. To round, drop amounts under 50 cents and increase amounts from 50 to 99 cents to the next dollar. For example, $1.39 becomes $1 and $2.50 becomes $3.</w:t>
      </w:r>
    </w:p>
    <w:p w14:paraId="71753258" w14:textId="77777777" w:rsidR="0035155B" w:rsidRPr="0035155B" w:rsidRDefault="0035155B" w:rsidP="001A0553">
      <w:pPr>
        <w:pStyle w:val="Heading2"/>
      </w:pPr>
      <w:r w:rsidRPr="0035155B">
        <w:t>Penalties</w:t>
      </w:r>
    </w:p>
    <w:p w14:paraId="381941F8" w14:textId="77777777" w:rsidR="0035155B" w:rsidRDefault="0035155B" w:rsidP="0035155B">
      <w:pPr>
        <w:pStyle w:val="Body"/>
      </w:pPr>
      <w:r w:rsidRPr="0035155B">
        <w:rPr>
          <w:b/>
        </w:rPr>
        <w:t xml:space="preserve">Late filing and late payment. </w:t>
      </w:r>
      <w:r w:rsidRPr="0035155B">
        <w:t>Section 6651 provides for penalties for both late filing and for late payment unless there is reasonable cause for the delay. The law also provides for penalties for willful attempts to evade payment of tax. The late filing penalty will not be imposed if the taxpayer can show that the failure to file a timely return is due to reasonable cause.</w:t>
      </w:r>
    </w:p>
    <w:p w14:paraId="7016D612" w14:textId="77777777" w:rsidR="001A0553" w:rsidRPr="0035155B" w:rsidRDefault="001A0553" w:rsidP="0035155B">
      <w:pPr>
        <w:pStyle w:val="Body"/>
      </w:pPr>
    </w:p>
    <w:p w14:paraId="3C04A56E" w14:textId="77777777" w:rsidR="0035155B" w:rsidRPr="0035155B" w:rsidRDefault="0035155B" w:rsidP="0035155B">
      <w:pPr>
        <w:pStyle w:val="Body"/>
      </w:pPr>
      <w:r w:rsidRPr="0035155B">
        <w:rPr>
          <w:b/>
        </w:rPr>
        <w:lastRenderedPageBreak/>
        <w:t xml:space="preserve">Reasonable-cause determinations. </w:t>
      </w:r>
      <w:r w:rsidRPr="0035155B">
        <w:t xml:space="preserve">If you receive a notice about penalties after you file Form 706, send an explanation and we will determine if you meet reasonable-cause criteria. </w:t>
      </w:r>
    </w:p>
    <w:p w14:paraId="194B3ABD" w14:textId="77777777" w:rsidR="0035155B" w:rsidRPr="0035155B" w:rsidRDefault="0035155B" w:rsidP="0035155B">
      <w:pPr>
        <w:pStyle w:val="Body"/>
      </w:pPr>
      <w:r w:rsidRPr="0035155B">
        <w:t>Do not attach an explanation when you file Form 706. Explanations attached to the return at the time of filing will not be considered.</w:t>
      </w:r>
    </w:p>
    <w:p w14:paraId="76192CF7" w14:textId="77777777" w:rsidR="0035155B" w:rsidRPr="0035155B" w:rsidRDefault="0035155B" w:rsidP="0035155B">
      <w:pPr>
        <w:pStyle w:val="Body"/>
      </w:pPr>
      <w:r w:rsidRPr="0035155B">
        <w:rPr>
          <w:b/>
        </w:rPr>
        <w:t xml:space="preserve">Valuation understatement. </w:t>
      </w:r>
      <w:r w:rsidRPr="0035155B">
        <w:t>Section 6662 provides a 20% penalty for the underpayment of estate tax that exceeds $5,000 when the underpayment is attributable to valuation understatements. A valuation understatement occurs when the value of property reported on Form 706 is 65% or less of the actual value of the property.</w:t>
      </w:r>
    </w:p>
    <w:p w14:paraId="3EDEE46F" w14:textId="77777777" w:rsidR="0035155B" w:rsidRPr="0035155B" w:rsidRDefault="0035155B" w:rsidP="0035155B">
      <w:pPr>
        <w:pStyle w:val="Body"/>
      </w:pPr>
      <w:r w:rsidRPr="0035155B">
        <w:t>This penalty increases to 40% if there is a gross valuation understatement. A gross valuation understatement occurs if any property on the return is valued at 40% or less of the value determined to be correct.</w:t>
      </w:r>
    </w:p>
    <w:p w14:paraId="07EE54F6" w14:textId="77777777" w:rsidR="0035155B" w:rsidRPr="0035155B" w:rsidRDefault="0035155B" w:rsidP="0035155B">
      <w:pPr>
        <w:pStyle w:val="Body"/>
      </w:pPr>
      <w:r w:rsidRPr="0035155B">
        <w:lastRenderedPageBreak/>
        <w:t>Penalties also apply to late filing, late payment, and underpayment of GST taxes.</w:t>
      </w:r>
    </w:p>
    <w:p w14:paraId="5D3E24A7" w14:textId="371F565E" w:rsidR="0035155B" w:rsidRPr="0035155B" w:rsidRDefault="0035155B" w:rsidP="0035155B">
      <w:pPr>
        <w:pStyle w:val="Body"/>
      </w:pPr>
      <w:r w:rsidRPr="0035155B">
        <w:rPr>
          <w:b/>
        </w:rPr>
        <w:t xml:space="preserve">Return preparer. </w:t>
      </w:r>
      <w:r w:rsidRPr="0035155B">
        <w:t xml:space="preserve">Estate tax return preparers who prepare any return or claim for refund which reflects an understatement of tax liability due to an unreasonable position are subject to a penalty equal to the greater of $1,000 or 50% of the income earned (or to be earned) for the preparation of each </w:t>
      </w:r>
      <w:r w:rsidR="001A0553">
        <w:br/>
      </w:r>
      <w:r w:rsidRPr="0035155B">
        <w:t>such return.</w:t>
      </w:r>
    </w:p>
    <w:p w14:paraId="3410F8DB" w14:textId="77777777" w:rsidR="0035155B" w:rsidRPr="0035155B" w:rsidRDefault="0035155B" w:rsidP="0035155B">
      <w:pPr>
        <w:pStyle w:val="Body"/>
      </w:pPr>
      <w:r w:rsidRPr="0035155B">
        <w:t>Estate tax return preparers who prepare a return or claim for refund which reflects an understatement of tax liability due to willful or reckless conduct are subject to a penalty of $5,000 or 75% of the income earned (or income to be earned), whichever is greater, for the preparation of each such return.</w:t>
      </w:r>
    </w:p>
    <w:p w14:paraId="0A27A967" w14:textId="4841284B" w:rsidR="0035155B" w:rsidRPr="0035155B" w:rsidRDefault="0035155B" w:rsidP="0035155B">
      <w:pPr>
        <w:pStyle w:val="Body"/>
      </w:pPr>
      <w:r w:rsidRPr="0035155B">
        <w:t xml:space="preserve">Estate tax return preparers who prepare any return or claim for a refund are required to furnish a copy to the taxpayer, sign the return, and provide their PTIN, but who fail to do so, are subject to a penalty of $50 for such </w:t>
      </w:r>
      <w:r w:rsidRPr="0035155B">
        <w:lastRenderedPageBreak/>
        <w:t xml:space="preserve">failure, unless it is shown that such failure is due to reasonable cause and not due to </w:t>
      </w:r>
      <w:r w:rsidR="001A0553">
        <w:br/>
      </w:r>
      <w:r w:rsidRPr="0035155B">
        <w:t>willful neglect.</w:t>
      </w:r>
    </w:p>
    <w:p w14:paraId="2E9A7E9B" w14:textId="77777777" w:rsidR="0035155B" w:rsidRPr="0035155B" w:rsidRDefault="0035155B" w:rsidP="0035155B">
      <w:pPr>
        <w:pStyle w:val="Body"/>
      </w:pPr>
      <w:r w:rsidRPr="0035155B">
        <w:t xml:space="preserve">See sections 6694 and 6695, the related regulations, and Announcement 2009-15, 2009-11 I.R.B. 687, available at </w:t>
      </w:r>
      <w:hyperlink r:id="rId21">
        <w:r w:rsidRPr="0035155B">
          <w:rPr>
            <w:rStyle w:val="Hyperlink"/>
            <w:i/>
          </w:rPr>
          <w:t>Announcement 2009-15</w:t>
        </w:r>
      </w:hyperlink>
      <w:r w:rsidRPr="0035155B">
        <w:t>, for more information.</w:t>
      </w:r>
    </w:p>
    <w:p w14:paraId="77F7BDE6" w14:textId="77777777" w:rsidR="0035155B" w:rsidRPr="0035155B" w:rsidRDefault="0035155B" w:rsidP="001A0553">
      <w:pPr>
        <w:pStyle w:val="Heading3"/>
      </w:pPr>
      <w:r w:rsidRPr="0035155B">
        <w:t>Consistent Basis Reporting</w:t>
      </w:r>
    </w:p>
    <w:p w14:paraId="1E24F202" w14:textId="06B39E6A" w:rsidR="0035155B" w:rsidRPr="0035155B" w:rsidRDefault="0035155B" w:rsidP="0035155B">
      <w:pPr>
        <w:pStyle w:val="Body"/>
      </w:pPr>
      <w:r w:rsidRPr="0035155B">
        <w:t xml:space="preserve">Certain estates are required to report to the IRS and the recipient the estate tax value of each asset included in the gross estate within 30 days of the due date (including extensions) of Form 706 or the date of filing Form 706 if the return is filed late. The basis of certain assets when sold or otherwise disposed of must be consistent with the basis (estate tax value) of the asset when it was received by the beneficiary. To satisfy the consistent basis reporting requirements, the estate must file Form 8971, Information </w:t>
      </w:r>
      <w:r w:rsidRPr="0035155B">
        <w:lastRenderedPageBreak/>
        <w:t>Regarding Beneficiaries Acquiring Property From a Decedent, separately from the Form 706. Failure to file Form 8971, when required, is subject to information return penalties under sections 6721 and 6722. See Form 8971 and its instructions for more information.</w:t>
      </w:r>
    </w:p>
    <w:p w14:paraId="0A64F1D9" w14:textId="77777777" w:rsidR="0035155B" w:rsidRPr="0035155B" w:rsidRDefault="0035155B" w:rsidP="001A0553">
      <w:pPr>
        <w:pStyle w:val="Heading3"/>
      </w:pPr>
      <w:r w:rsidRPr="0035155B">
        <w:t>Estate Tax Closing Letters</w:t>
      </w:r>
    </w:p>
    <w:p w14:paraId="5D9ED15F" w14:textId="77777777" w:rsidR="0035155B" w:rsidRPr="0035155B" w:rsidRDefault="0035155B" w:rsidP="0035155B">
      <w:pPr>
        <w:pStyle w:val="Body"/>
      </w:pPr>
      <w:r w:rsidRPr="0035155B">
        <w:t xml:space="preserve">An estate tax closing letter (ETCL) will not be issued unless a request is made via </w:t>
      </w:r>
      <w:hyperlink r:id="rId22">
        <w:r w:rsidRPr="0035155B">
          <w:rPr>
            <w:rStyle w:val="Hyperlink"/>
            <w:i/>
          </w:rPr>
          <w:t>Pay.gov</w:t>
        </w:r>
      </w:hyperlink>
      <w:r w:rsidRPr="0035155B">
        <w:t>. To allow time for processing, please wait at least 9 months after filing Form 706 to request an ETCL.</w:t>
      </w:r>
    </w:p>
    <w:p w14:paraId="743FFA21" w14:textId="77777777" w:rsidR="001A0553" w:rsidRDefault="0035155B" w:rsidP="0035155B">
      <w:pPr>
        <w:pStyle w:val="Body"/>
      </w:pPr>
      <w:r w:rsidRPr="0035155B">
        <w:rPr>
          <w:b/>
        </w:rPr>
        <w:t xml:space="preserve">ETCL fee. </w:t>
      </w:r>
      <w:r w:rsidRPr="0035155B">
        <w:t xml:space="preserve">Effective October 28, 2021, final regulations </w:t>
      </w:r>
      <w:hyperlink r:id="rId23">
        <w:r w:rsidRPr="0035155B">
          <w:rPr>
            <w:rStyle w:val="Hyperlink"/>
            <w:i/>
          </w:rPr>
          <w:t>TD</w:t>
        </w:r>
      </w:hyperlink>
      <w:r w:rsidRPr="0035155B">
        <w:rPr>
          <w:i/>
        </w:rPr>
        <w:t xml:space="preserve"> </w:t>
      </w:r>
      <w:hyperlink r:id="rId24">
        <w:r w:rsidRPr="0035155B">
          <w:rPr>
            <w:rStyle w:val="Hyperlink"/>
            <w:i/>
          </w:rPr>
          <w:t>9957</w:t>
        </w:r>
      </w:hyperlink>
      <w:r w:rsidRPr="0035155B">
        <w:t xml:space="preserve"> established a user fee of $67 for persons requesting the issuance of an ETCL. To make an ETCL request after October 28, 2021, you must go to </w:t>
      </w:r>
      <w:hyperlink r:id="rId25">
        <w:r w:rsidRPr="0035155B">
          <w:rPr>
            <w:rStyle w:val="Hyperlink"/>
            <w:i/>
          </w:rPr>
          <w:t>Pay.gov</w:t>
        </w:r>
      </w:hyperlink>
      <w:hyperlink r:id="rId26">
        <w:r w:rsidRPr="0035155B">
          <w:rPr>
            <w:rStyle w:val="Hyperlink"/>
          </w:rPr>
          <w:t xml:space="preserve"> </w:t>
        </w:r>
      </w:hyperlink>
      <w:r w:rsidRPr="0035155B">
        <w:t xml:space="preserve">to submit a request and pay the user fee. Go to </w:t>
      </w:r>
    </w:p>
    <w:p w14:paraId="30D3048D" w14:textId="33D101D4" w:rsidR="0035155B" w:rsidRPr="0035155B" w:rsidRDefault="0035155B" w:rsidP="0035155B">
      <w:pPr>
        <w:pStyle w:val="Body"/>
      </w:pPr>
      <w:hyperlink r:id="rId27">
        <w:r w:rsidRPr="0035155B">
          <w:rPr>
            <w:rStyle w:val="Hyperlink"/>
            <w:i/>
          </w:rPr>
          <w:t>Frequently Asked</w:t>
        </w:r>
      </w:hyperlink>
      <w:r w:rsidRPr="0035155B">
        <w:rPr>
          <w:i/>
        </w:rPr>
        <w:t xml:space="preserve"> </w:t>
      </w:r>
      <w:hyperlink r:id="rId28">
        <w:r w:rsidRPr="0035155B">
          <w:rPr>
            <w:rStyle w:val="Hyperlink"/>
            <w:i/>
          </w:rPr>
          <w:t>Questions on the Estate Tax Closing Letter</w:t>
        </w:r>
      </w:hyperlink>
      <w:r w:rsidRPr="0035155B">
        <w:t>, for instructions and more information related to ETCLs.</w:t>
      </w:r>
    </w:p>
    <w:p w14:paraId="2A62634D" w14:textId="77777777" w:rsidR="0035155B" w:rsidRPr="0035155B" w:rsidRDefault="0035155B" w:rsidP="0035155B">
      <w:pPr>
        <w:pStyle w:val="Body"/>
      </w:pPr>
      <w:r w:rsidRPr="0035155B">
        <w:rPr>
          <w:b/>
        </w:rPr>
        <w:t xml:space="preserve">Account transcript in lieu of ETCL. </w:t>
      </w:r>
      <w:r w:rsidRPr="0035155B">
        <w:t xml:space="preserve">Instead of an ETCL, the executor of the estate may request an account transcript, which reflects transactions including the acceptance of Form 706 or the completion of an examination. Account transcripts are available online to registered tax professionals using the Transcript Delivery System (TDS) or to authorized representatives making requests using Form 4506-T. Go to </w:t>
      </w:r>
      <w:hyperlink r:id="rId29">
        <w:r w:rsidRPr="0035155B">
          <w:rPr>
            <w:rStyle w:val="Hyperlink"/>
            <w:i/>
          </w:rPr>
          <w:t>Transcripts in Lieu of Estate Tax Closing Letters</w:t>
        </w:r>
      </w:hyperlink>
      <w:r w:rsidRPr="0035155B">
        <w:t xml:space="preserve"> for specific instructions to request online transcripts using the TDS or hardcopy transcripts using Form 4506-T.</w:t>
      </w:r>
    </w:p>
    <w:p w14:paraId="2013776A" w14:textId="77777777" w:rsidR="001A0553" w:rsidRDefault="0035155B" w:rsidP="0035155B">
      <w:pPr>
        <w:pStyle w:val="Body"/>
      </w:pPr>
      <w:r w:rsidRPr="0035155B">
        <w:rPr>
          <w:b/>
        </w:rPr>
        <w:t xml:space="preserve">Note. </w:t>
      </w:r>
      <w:r w:rsidRPr="0035155B">
        <w:t xml:space="preserve">For information about the release of nonresident U.S. citizen decedents' assets using transfer certificates under Regulations section 20.6325-1, go to </w:t>
      </w:r>
    </w:p>
    <w:p w14:paraId="1B883ECB" w14:textId="556BB534" w:rsidR="0035155B" w:rsidRPr="0035155B" w:rsidRDefault="0035155B" w:rsidP="0035155B">
      <w:pPr>
        <w:pStyle w:val="Body"/>
      </w:pPr>
      <w:hyperlink r:id="rId30">
        <w:r w:rsidRPr="0035155B">
          <w:rPr>
            <w:rStyle w:val="Hyperlink"/>
            <w:i/>
          </w:rPr>
          <w:t>Transfer Certificate</w:t>
        </w:r>
      </w:hyperlink>
      <w:hyperlink r:id="rId31">
        <w:r w:rsidRPr="0035155B">
          <w:rPr>
            <w:rStyle w:val="Hyperlink"/>
            <w:i/>
          </w:rPr>
          <w:t xml:space="preserve"> </w:t>
        </w:r>
      </w:hyperlink>
      <w:hyperlink r:id="rId32">
        <w:r w:rsidRPr="0035155B">
          <w:rPr>
            <w:rStyle w:val="Hyperlink"/>
            <w:i/>
          </w:rPr>
          <w:t>Filing Requirements for the Estates of Nonresident Citizens</w:t>
        </w:r>
      </w:hyperlink>
      <w:hyperlink r:id="rId33">
        <w:r w:rsidRPr="0035155B">
          <w:rPr>
            <w:rStyle w:val="Hyperlink"/>
            <w:i/>
          </w:rPr>
          <w:t xml:space="preserve"> </w:t>
        </w:r>
      </w:hyperlink>
      <w:hyperlink r:id="rId34">
        <w:r w:rsidRPr="0035155B">
          <w:rPr>
            <w:rStyle w:val="Hyperlink"/>
            <w:i/>
          </w:rPr>
          <w:t>of the United States</w:t>
        </w:r>
      </w:hyperlink>
      <w:r w:rsidRPr="0035155B">
        <w:t xml:space="preserve"> or write to:</w:t>
      </w:r>
    </w:p>
    <w:p w14:paraId="0A357E82" w14:textId="65A80BF5" w:rsidR="0035155B" w:rsidRPr="0035155B" w:rsidRDefault="0035155B" w:rsidP="0035155B">
      <w:pPr>
        <w:pStyle w:val="Body"/>
      </w:pPr>
      <w:r w:rsidRPr="0035155B">
        <w:t>Internal Revenue Service Center</w:t>
      </w:r>
      <w:r w:rsidR="001A0553">
        <w:br/>
      </w:r>
      <w:r w:rsidRPr="0035155B">
        <w:t>Attn: E&amp;G, Stop 824G</w:t>
      </w:r>
      <w:r w:rsidR="001A0553">
        <w:br/>
      </w:r>
      <w:r w:rsidRPr="0035155B">
        <w:t>7940 Kentucky Drive</w:t>
      </w:r>
      <w:r w:rsidR="001A0553">
        <w:br/>
      </w:r>
      <w:r w:rsidRPr="0035155B">
        <w:t>Florence, KY 41042-2915</w:t>
      </w:r>
    </w:p>
    <w:p w14:paraId="4143088F" w14:textId="7ADFA498" w:rsidR="0035155B" w:rsidRPr="0035155B" w:rsidRDefault="0035155B" w:rsidP="001A0553">
      <w:pPr>
        <w:pStyle w:val="Heading3"/>
      </w:pPr>
      <w:r w:rsidRPr="0035155B">
        <w:t xml:space="preserve">Obtaining Forms and Publications </w:t>
      </w:r>
      <w:r w:rsidR="001A0553">
        <w:br/>
      </w:r>
      <w:r w:rsidRPr="0035155B">
        <w:t>To File or Use</w:t>
      </w:r>
    </w:p>
    <w:p w14:paraId="43AC2CCB" w14:textId="77777777" w:rsidR="0035155B" w:rsidRPr="0035155B" w:rsidRDefault="0035155B" w:rsidP="0035155B">
      <w:pPr>
        <w:pStyle w:val="Body"/>
      </w:pPr>
      <w:r w:rsidRPr="0035155B">
        <w:rPr>
          <w:b/>
        </w:rPr>
        <w:t xml:space="preserve">Internet. </w:t>
      </w:r>
      <w:r w:rsidRPr="0035155B">
        <w:t xml:space="preserve">You can access the IRS website at </w:t>
      </w:r>
      <w:hyperlink r:id="rId35">
        <w:r w:rsidRPr="0035155B">
          <w:rPr>
            <w:rStyle w:val="Hyperlink"/>
            <w:i/>
          </w:rPr>
          <w:t>IRS.gov</w:t>
        </w:r>
      </w:hyperlink>
      <w:r w:rsidRPr="0035155B">
        <w:t xml:space="preserve"> 24 hours a day, 7 days a week to:</w:t>
      </w:r>
    </w:p>
    <w:p w14:paraId="3F3F2F3A" w14:textId="77777777" w:rsidR="0035155B" w:rsidRPr="0035155B" w:rsidRDefault="0035155B" w:rsidP="001A0553">
      <w:pPr>
        <w:pStyle w:val="Bullets"/>
      </w:pPr>
      <w:r w:rsidRPr="0035155B">
        <w:t>Download forms, including talking tax forms, instructions, and publications;</w:t>
      </w:r>
    </w:p>
    <w:p w14:paraId="7603A8D9" w14:textId="77777777" w:rsidR="0035155B" w:rsidRPr="0035155B" w:rsidRDefault="0035155B" w:rsidP="001A0553">
      <w:pPr>
        <w:pStyle w:val="Bullets"/>
      </w:pPr>
      <w:r w:rsidRPr="0035155B">
        <w:t>Order IRS products online;</w:t>
      </w:r>
    </w:p>
    <w:p w14:paraId="05717270" w14:textId="77777777" w:rsidR="0035155B" w:rsidRPr="0035155B" w:rsidRDefault="0035155B" w:rsidP="001A0553">
      <w:pPr>
        <w:pStyle w:val="Bullets"/>
      </w:pPr>
      <w:r w:rsidRPr="0035155B">
        <w:t>Research your tax questions online;</w:t>
      </w:r>
    </w:p>
    <w:p w14:paraId="6C3FF1DA" w14:textId="77777777" w:rsidR="0035155B" w:rsidRPr="0035155B" w:rsidRDefault="0035155B" w:rsidP="001A0553">
      <w:pPr>
        <w:pStyle w:val="Bullets"/>
      </w:pPr>
      <w:r w:rsidRPr="0035155B">
        <w:t>Search publications online by topic or keyword;</w:t>
      </w:r>
    </w:p>
    <w:p w14:paraId="6C2E16C1" w14:textId="77777777" w:rsidR="0035155B" w:rsidRPr="0035155B" w:rsidRDefault="0035155B" w:rsidP="001A0553">
      <w:pPr>
        <w:pStyle w:val="Bullets"/>
      </w:pPr>
      <w:r w:rsidRPr="0035155B">
        <w:t>Use the online Internal Revenue Code, regulations, or other official guidance;</w:t>
      </w:r>
    </w:p>
    <w:p w14:paraId="3F2BCCF2" w14:textId="77777777" w:rsidR="0035155B" w:rsidRPr="0035155B" w:rsidRDefault="0035155B" w:rsidP="001A0553">
      <w:pPr>
        <w:pStyle w:val="Bullets"/>
      </w:pPr>
      <w:r w:rsidRPr="0035155B">
        <w:lastRenderedPageBreak/>
        <w:t>View Internal Revenue Bulletins (IRBs) published in the last few years; and</w:t>
      </w:r>
    </w:p>
    <w:p w14:paraId="0E6229DF" w14:textId="77777777" w:rsidR="0035155B" w:rsidRPr="0035155B" w:rsidRDefault="0035155B" w:rsidP="001A0553">
      <w:pPr>
        <w:pStyle w:val="Bullets"/>
      </w:pPr>
      <w:r w:rsidRPr="0035155B">
        <w:t xml:space="preserve">Sign up to receive local and national tax news by email. </w:t>
      </w:r>
      <w:r w:rsidRPr="0035155B">
        <w:rPr>
          <w:b/>
        </w:rPr>
        <w:t xml:space="preserve">Other forms that may be required. </w:t>
      </w:r>
    </w:p>
    <w:p w14:paraId="66ED0E33" w14:textId="77777777" w:rsidR="0035155B" w:rsidRPr="0035155B" w:rsidRDefault="0035155B" w:rsidP="001A0553">
      <w:pPr>
        <w:pStyle w:val="Bullets"/>
      </w:pPr>
      <w:r w:rsidRPr="0035155B">
        <w:t>Form SS-5, Application for a Social Security Card.</w:t>
      </w:r>
    </w:p>
    <w:p w14:paraId="2F46B197" w14:textId="77777777" w:rsidR="0035155B" w:rsidRPr="0035155B" w:rsidRDefault="0035155B" w:rsidP="001A0553">
      <w:pPr>
        <w:pStyle w:val="Bullets"/>
      </w:pPr>
      <w:r w:rsidRPr="0035155B">
        <w:t>Form 706-CE, Certificate of Payment of Foreign Death Tax.</w:t>
      </w:r>
    </w:p>
    <w:p w14:paraId="4617B962" w14:textId="77777777" w:rsidR="0035155B" w:rsidRPr="0035155B" w:rsidRDefault="0035155B" w:rsidP="001A0553">
      <w:pPr>
        <w:pStyle w:val="Bullets"/>
      </w:pPr>
      <w:r w:rsidRPr="0035155B">
        <w:t>Form 706-NA, United States Estate (and Generation-Skipping Transfer) Tax Return, Estate of nonresident not a citizen of the United States.</w:t>
      </w:r>
    </w:p>
    <w:p w14:paraId="172FC20A" w14:textId="77777777" w:rsidR="0035155B" w:rsidRPr="0035155B" w:rsidRDefault="0035155B" w:rsidP="001A0553">
      <w:pPr>
        <w:pStyle w:val="Bullets"/>
      </w:pPr>
      <w:r w:rsidRPr="0035155B">
        <w:t xml:space="preserve">Form 709-NA, United States Gift (and </w:t>
      </w:r>
    </w:p>
    <w:p w14:paraId="1E33C084" w14:textId="77777777" w:rsidR="0035155B" w:rsidRPr="0035155B" w:rsidRDefault="0035155B" w:rsidP="0035155B">
      <w:pPr>
        <w:pStyle w:val="Body"/>
      </w:pPr>
      <w:r w:rsidRPr="0035155B">
        <w:t>Generation-Skipping Transfer) Tax Return of Nonresident Not a Citizen of the United States.</w:t>
      </w:r>
    </w:p>
    <w:p w14:paraId="426D5B59" w14:textId="77777777" w:rsidR="0035155B" w:rsidRPr="0035155B" w:rsidRDefault="0035155B" w:rsidP="001A0553">
      <w:pPr>
        <w:pStyle w:val="Bullets"/>
      </w:pPr>
      <w:r w:rsidRPr="0035155B">
        <w:t>Form 709, United States Gift (and Generation-Skipping Transfer) Tax Return.</w:t>
      </w:r>
    </w:p>
    <w:p w14:paraId="78564589" w14:textId="77777777" w:rsidR="0035155B" w:rsidRPr="0035155B" w:rsidRDefault="0035155B" w:rsidP="001A0553">
      <w:pPr>
        <w:pStyle w:val="Bullets"/>
      </w:pPr>
      <w:r w:rsidRPr="0035155B">
        <w:lastRenderedPageBreak/>
        <w:t>Form 712, Life Insurance Statement.</w:t>
      </w:r>
    </w:p>
    <w:p w14:paraId="20B6A1AA" w14:textId="77777777" w:rsidR="0035155B" w:rsidRPr="0035155B" w:rsidRDefault="0035155B" w:rsidP="001A0553">
      <w:pPr>
        <w:pStyle w:val="Bullets"/>
      </w:pPr>
      <w:r w:rsidRPr="0035155B">
        <w:t>Form 2848, Power of Attorney and Declaration of Representative.</w:t>
      </w:r>
    </w:p>
    <w:p w14:paraId="1964CB34" w14:textId="77777777" w:rsidR="0035155B" w:rsidRPr="0035155B" w:rsidRDefault="0035155B" w:rsidP="001A0553">
      <w:pPr>
        <w:pStyle w:val="Bullets"/>
      </w:pPr>
      <w:r w:rsidRPr="0035155B">
        <w:t>Form 4768, Application for Extension of Time To File a Return and/or Pay U.S. Estate (and Generation-Skipping Transfer) Taxes.</w:t>
      </w:r>
    </w:p>
    <w:p w14:paraId="4AD45891" w14:textId="77777777" w:rsidR="0035155B" w:rsidRPr="0035155B" w:rsidRDefault="0035155B" w:rsidP="001A0553">
      <w:pPr>
        <w:pStyle w:val="Bullets"/>
      </w:pPr>
      <w:r w:rsidRPr="0035155B">
        <w:t>Form 4808, Computation of Credit for Gift Tax.</w:t>
      </w:r>
    </w:p>
    <w:p w14:paraId="4F5681E0" w14:textId="77777777" w:rsidR="0035155B" w:rsidRPr="0035155B" w:rsidRDefault="0035155B" w:rsidP="001A0553">
      <w:pPr>
        <w:pStyle w:val="Bullets"/>
      </w:pPr>
      <w:r w:rsidRPr="0035155B">
        <w:t>Form 8821, Tax Information Authorization.</w:t>
      </w:r>
    </w:p>
    <w:p w14:paraId="44C147FD" w14:textId="77777777" w:rsidR="0035155B" w:rsidRPr="0035155B" w:rsidRDefault="0035155B" w:rsidP="001A0553">
      <w:pPr>
        <w:pStyle w:val="Bullets"/>
      </w:pPr>
      <w:r w:rsidRPr="0035155B">
        <w:t>Form 8822, Change of Address.</w:t>
      </w:r>
    </w:p>
    <w:p w14:paraId="45F3980A" w14:textId="77777777" w:rsidR="0035155B" w:rsidRPr="0035155B" w:rsidRDefault="0035155B" w:rsidP="001A0553">
      <w:pPr>
        <w:pStyle w:val="Bullets"/>
      </w:pPr>
      <w:r w:rsidRPr="0035155B">
        <w:t>Form 8971, Information Regarding Beneficiaries Acquiring Property From a Decedent.</w:t>
      </w:r>
    </w:p>
    <w:p w14:paraId="2D1C9D63" w14:textId="77777777" w:rsidR="0035155B" w:rsidRPr="0035155B" w:rsidRDefault="0035155B" w:rsidP="0035155B">
      <w:pPr>
        <w:pStyle w:val="Body"/>
      </w:pPr>
      <w:r w:rsidRPr="0035155B">
        <w:rPr>
          <w:b/>
        </w:rPr>
        <w:t xml:space="preserve">Additional information. </w:t>
      </w:r>
      <w:r w:rsidRPr="0035155B">
        <w:t>Pub. 559, Survivors, Executors, and Administrators, may assist you in learning about and preparing Form 706.</w:t>
      </w:r>
    </w:p>
    <w:p w14:paraId="3DCEAC11" w14:textId="77777777" w:rsidR="0035155B" w:rsidRPr="0035155B" w:rsidRDefault="0035155B" w:rsidP="001A0553">
      <w:pPr>
        <w:pStyle w:val="Heading1"/>
      </w:pPr>
      <w:r w:rsidRPr="0035155B">
        <w:lastRenderedPageBreak/>
        <w:t>Specific Instructions</w:t>
      </w:r>
    </w:p>
    <w:p w14:paraId="3CABDE7E" w14:textId="77777777" w:rsidR="0035155B" w:rsidRPr="0035155B" w:rsidRDefault="0035155B" w:rsidP="0035155B">
      <w:pPr>
        <w:pStyle w:val="Body"/>
      </w:pPr>
      <w:r w:rsidRPr="0035155B">
        <w:t xml:space="preserve">You must file the first four pages of Form 706 and all required schedules. File Schedules A through I, as appropriate, to support the entries in items 1 through 9 of </w:t>
      </w:r>
      <w:r w:rsidRPr="0035155B">
        <w:rPr>
          <w:i/>
        </w:rPr>
        <w:t>Part 5—Recapitulation.</w:t>
      </w:r>
    </w:p>
    <w:p w14:paraId="28836B34" w14:textId="7B852F56" w:rsidR="0035155B" w:rsidRPr="0035155B" w:rsidRDefault="003839E7" w:rsidP="00270413">
      <w:pPr>
        <w:pStyle w:val="Body"/>
        <w:ind w:left="1440" w:hanging="1440"/>
      </w:pPr>
      <w:r>
        <w:rPr>
          <w:noProof/>
        </w:rPr>
        <w:drawing>
          <wp:anchor distT="0" distB="0" distL="114300" distR="114300" simplePos="0" relativeHeight="251727872" behindDoc="1" locked="0" layoutInCell="1" allowOverlap="1" wp14:anchorId="3F75FED6" wp14:editId="4E563E6B">
            <wp:simplePos x="0" y="0"/>
            <wp:positionH relativeFrom="column">
              <wp:posOffset>0</wp:posOffset>
            </wp:positionH>
            <wp:positionV relativeFrom="paragraph">
              <wp:posOffset>1270</wp:posOffset>
            </wp:positionV>
            <wp:extent cx="808990" cy="798195"/>
            <wp:effectExtent l="0" t="0" r="0" b="1905"/>
            <wp:wrapTight wrapText="bothSides">
              <wp:wrapPolygon edited="0">
                <wp:start x="0" y="0"/>
                <wp:lineTo x="0" y="21136"/>
                <wp:lineTo x="20854" y="21136"/>
                <wp:lineTo x="20854" y="0"/>
                <wp:lineTo x="0" y="0"/>
              </wp:wrapPolygon>
            </wp:wrapTight>
            <wp:docPr id="9500375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8"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5155B" w:rsidRPr="0035155B">
        <w:rPr>
          <w:i/>
        </w:rPr>
        <w:t>Make sure to complete the required pages and schedules in their entirety. Returns filed without entries in each field will not be processed.</w:t>
      </w:r>
    </w:p>
    <w:tbl>
      <w:tblPr>
        <w:tblStyle w:val="TableGrid0"/>
        <w:tblW w:w="5000" w:type="pct"/>
        <w:tblInd w:w="0" w:type="dxa"/>
        <w:tblCellMar>
          <w:top w:w="29" w:type="dxa"/>
          <w:left w:w="30" w:type="dxa"/>
          <w:bottom w:w="25" w:type="dxa"/>
          <w:right w:w="98" w:type="dxa"/>
        </w:tblCellMar>
        <w:tblLook w:val="04A0" w:firstRow="1" w:lastRow="0" w:firstColumn="1" w:lastColumn="0" w:noHBand="0" w:noVBand="1"/>
      </w:tblPr>
      <w:tblGrid>
        <w:gridCol w:w="4495"/>
        <w:gridCol w:w="4855"/>
      </w:tblGrid>
      <w:tr w:rsidR="0035155B" w:rsidRPr="003839E7" w14:paraId="3B8FE59F" w14:textId="77777777" w:rsidTr="003839E7">
        <w:trPr>
          <w:trHeight w:val="202"/>
        </w:trPr>
        <w:tc>
          <w:tcPr>
            <w:tcW w:w="2404" w:type="pct"/>
            <w:tcBorders>
              <w:top w:val="single" w:sz="4" w:space="0" w:color="181717"/>
              <w:left w:val="single" w:sz="4" w:space="0" w:color="181717"/>
              <w:bottom w:val="single" w:sz="4" w:space="0" w:color="181717"/>
              <w:right w:val="single" w:sz="4" w:space="0" w:color="181717"/>
            </w:tcBorders>
          </w:tcPr>
          <w:p w14:paraId="54B48527" w14:textId="77777777" w:rsidR="0035155B" w:rsidRPr="003839E7" w:rsidRDefault="0035155B" w:rsidP="003839E7">
            <w:pPr>
              <w:pStyle w:val="Body"/>
              <w:spacing w:before="120" w:after="120"/>
              <w:ind w:left="144"/>
              <w:rPr>
                <w:rFonts w:ascii="Verdana" w:hAnsi="Verdana"/>
                <w:b/>
                <w:bCs/>
                <w:sz w:val="40"/>
                <w:szCs w:val="40"/>
              </w:rPr>
            </w:pPr>
            <w:r w:rsidRPr="003839E7">
              <w:rPr>
                <w:rFonts w:ascii="Verdana" w:hAnsi="Verdana"/>
                <w:b/>
                <w:bCs/>
                <w:sz w:val="40"/>
                <w:szCs w:val="40"/>
              </w:rPr>
              <w:t>IF . . .</w:t>
            </w:r>
          </w:p>
        </w:tc>
        <w:tc>
          <w:tcPr>
            <w:tcW w:w="2596" w:type="pct"/>
            <w:tcBorders>
              <w:top w:val="single" w:sz="4" w:space="0" w:color="181717"/>
              <w:left w:val="single" w:sz="4" w:space="0" w:color="181717"/>
              <w:bottom w:val="single" w:sz="4" w:space="0" w:color="181717"/>
              <w:right w:val="single" w:sz="4" w:space="0" w:color="181717"/>
            </w:tcBorders>
          </w:tcPr>
          <w:p w14:paraId="2C650C26" w14:textId="77777777" w:rsidR="0035155B" w:rsidRPr="003839E7" w:rsidRDefault="0035155B" w:rsidP="003839E7">
            <w:pPr>
              <w:pStyle w:val="Body"/>
              <w:spacing w:before="120" w:after="120"/>
              <w:ind w:left="144"/>
              <w:rPr>
                <w:rFonts w:ascii="Verdana" w:hAnsi="Verdana"/>
                <w:b/>
                <w:bCs/>
                <w:sz w:val="40"/>
                <w:szCs w:val="40"/>
              </w:rPr>
            </w:pPr>
            <w:r w:rsidRPr="003839E7">
              <w:rPr>
                <w:rFonts w:ascii="Verdana" w:hAnsi="Verdana"/>
                <w:b/>
                <w:bCs/>
                <w:sz w:val="40"/>
                <w:szCs w:val="40"/>
              </w:rPr>
              <w:t>THEN . . .</w:t>
            </w:r>
          </w:p>
        </w:tc>
      </w:tr>
      <w:tr w:rsidR="0035155B" w:rsidRPr="003839E7" w14:paraId="332D1871" w14:textId="77777777" w:rsidTr="003839E7">
        <w:trPr>
          <w:trHeight w:val="666"/>
        </w:trPr>
        <w:tc>
          <w:tcPr>
            <w:tcW w:w="2404" w:type="pct"/>
            <w:tcBorders>
              <w:top w:val="single" w:sz="4" w:space="0" w:color="181717"/>
              <w:left w:val="single" w:sz="4" w:space="0" w:color="181717"/>
              <w:bottom w:val="single" w:sz="4" w:space="0" w:color="181717"/>
              <w:right w:val="single" w:sz="4" w:space="0" w:color="181717"/>
            </w:tcBorders>
          </w:tcPr>
          <w:p w14:paraId="1A68DA1C"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you enter zero on any item of the Recapitulation</w:t>
            </w:r>
          </w:p>
        </w:tc>
        <w:tc>
          <w:tcPr>
            <w:tcW w:w="2596" w:type="pct"/>
            <w:tcBorders>
              <w:top w:val="single" w:sz="4" w:space="0" w:color="181717"/>
              <w:left w:val="single" w:sz="4" w:space="0" w:color="181717"/>
              <w:bottom w:val="single" w:sz="4" w:space="0" w:color="181717"/>
              <w:right w:val="single" w:sz="4" w:space="0" w:color="181717"/>
            </w:tcBorders>
          </w:tcPr>
          <w:p w14:paraId="43841360"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 xml:space="preserve">you need not file the schedule </w:t>
            </w:r>
          </w:p>
          <w:p w14:paraId="3CE83459" w14:textId="36F19943"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 xml:space="preserve">(except for Schedule F) referred to on </w:t>
            </w:r>
            <w:r w:rsidR="00270413">
              <w:rPr>
                <w:rFonts w:ascii="Verdana" w:hAnsi="Verdana"/>
                <w:sz w:val="40"/>
                <w:szCs w:val="40"/>
              </w:rPr>
              <w:br/>
            </w:r>
            <w:r w:rsidRPr="003839E7">
              <w:rPr>
                <w:rFonts w:ascii="Verdana" w:hAnsi="Verdana"/>
                <w:sz w:val="40"/>
                <w:szCs w:val="40"/>
              </w:rPr>
              <w:t>that item.</w:t>
            </w:r>
          </w:p>
        </w:tc>
      </w:tr>
      <w:tr w:rsidR="0035155B" w:rsidRPr="003839E7" w14:paraId="7A12DC04" w14:textId="77777777" w:rsidTr="003839E7">
        <w:trPr>
          <w:trHeight w:val="1332"/>
        </w:trPr>
        <w:tc>
          <w:tcPr>
            <w:tcW w:w="2404" w:type="pct"/>
            <w:tcBorders>
              <w:top w:val="single" w:sz="4" w:space="0" w:color="181717"/>
              <w:left w:val="single" w:sz="4" w:space="0" w:color="181717"/>
              <w:bottom w:val="single" w:sz="8" w:space="0" w:color="181717"/>
              <w:right w:val="single" w:sz="4" w:space="0" w:color="181717"/>
            </w:tcBorders>
          </w:tcPr>
          <w:p w14:paraId="640F8648"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 xml:space="preserve">you are estimating the value of one or more assets </w:t>
            </w:r>
            <w:r w:rsidRPr="003839E7">
              <w:rPr>
                <w:rFonts w:ascii="Verdana" w:hAnsi="Verdana"/>
                <w:sz w:val="40"/>
                <w:szCs w:val="40"/>
              </w:rPr>
              <w:lastRenderedPageBreak/>
              <w:t>pursuant to the special rule of Regulations section 20.2010-2(a)(7)(ii)</w:t>
            </w:r>
          </w:p>
        </w:tc>
        <w:tc>
          <w:tcPr>
            <w:tcW w:w="2596" w:type="pct"/>
            <w:tcBorders>
              <w:top w:val="single" w:sz="4" w:space="0" w:color="181717"/>
              <w:left w:val="single" w:sz="4" w:space="0" w:color="181717"/>
              <w:bottom w:val="single" w:sz="8" w:space="0" w:color="181717"/>
              <w:right w:val="single" w:sz="4" w:space="0" w:color="181717"/>
            </w:tcBorders>
            <w:vAlign w:val="bottom"/>
          </w:tcPr>
          <w:p w14:paraId="429F7330"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lastRenderedPageBreak/>
              <w:t xml:space="preserve">you must report the asset on the appropriate schedule, </w:t>
            </w:r>
            <w:r w:rsidRPr="003839E7">
              <w:rPr>
                <w:rFonts w:ascii="Verdana" w:hAnsi="Verdana"/>
                <w:sz w:val="40"/>
                <w:szCs w:val="40"/>
              </w:rPr>
              <w:lastRenderedPageBreak/>
              <w:t xml:space="preserve">but you are not required to enter a value for the asset. Include the estimated value of the asset in the totals entered on </w:t>
            </w:r>
            <w:r w:rsidRPr="003839E7">
              <w:rPr>
                <w:rFonts w:ascii="Verdana" w:hAnsi="Verdana"/>
                <w:i/>
                <w:sz w:val="40"/>
                <w:szCs w:val="40"/>
              </w:rPr>
              <w:t>Part 5—Recapitulation</w:t>
            </w:r>
            <w:r w:rsidRPr="003839E7">
              <w:rPr>
                <w:rFonts w:ascii="Verdana" w:hAnsi="Verdana"/>
                <w:sz w:val="40"/>
                <w:szCs w:val="40"/>
              </w:rPr>
              <w:t>, items 10 and 23.</w:t>
            </w:r>
          </w:p>
        </w:tc>
      </w:tr>
      <w:tr w:rsidR="0035155B" w:rsidRPr="003839E7" w14:paraId="35EFD542" w14:textId="77777777" w:rsidTr="003839E7">
        <w:tblPrEx>
          <w:tblCellMar>
            <w:right w:w="37" w:type="dxa"/>
          </w:tblCellMar>
        </w:tblPrEx>
        <w:trPr>
          <w:trHeight w:val="367"/>
        </w:trPr>
        <w:tc>
          <w:tcPr>
            <w:tcW w:w="2404" w:type="pct"/>
            <w:tcBorders>
              <w:top w:val="single" w:sz="4" w:space="0" w:color="181717"/>
              <w:left w:val="single" w:sz="4" w:space="0" w:color="181717"/>
              <w:bottom w:val="single" w:sz="4" w:space="0" w:color="181717"/>
              <w:right w:val="single" w:sz="4" w:space="0" w:color="181717"/>
            </w:tcBorders>
            <w:vAlign w:val="bottom"/>
          </w:tcPr>
          <w:p w14:paraId="4E59E9A2"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lastRenderedPageBreak/>
              <w:t>you claim an exclusion on item 12</w:t>
            </w:r>
          </w:p>
        </w:tc>
        <w:tc>
          <w:tcPr>
            <w:tcW w:w="2596" w:type="pct"/>
            <w:tcBorders>
              <w:top w:val="single" w:sz="4" w:space="0" w:color="181717"/>
              <w:left w:val="single" w:sz="4" w:space="0" w:color="181717"/>
              <w:bottom w:val="single" w:sz="4" w:space="0" w:color="181717"/>
              <w:right w:val="single" w:sz="4" w:space="0" w:color="181717"/>
            </w:tcBorders>
            <w:vAlign w:val="bottom"/>
          </w:tcPr>
          <w:p w14:paraId="6A64BE92"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 xml:space="preserve">complete and attach Schedule U. </w:t>
            </w:r>
          </w:p>
        </w:tc>
      </w:tr>
      <w:tr w:rsidR="0035155B" w:rsidRPr="003839E7" w14:paraId="3913FF26" w14:textId="77777777" w:rsidTr="003839E7">
        <w:tblPrEx>
          <w:tblCellMar>
            <w:right w:w="37" w:type="dxa"/>
          </w:tblCellMar>
        </w:tblPrEx>
        <w:trPr>
          <w:trHeight w:val="751"/>
        </w:trPr>
        <w:tc>
          <w:tcPr>
            <w:tcW w:w="2404" w:type="pct"/>
            <w:tcBorders>
              <w:top w:val="single" w:sz="4" w:space="0" w:color="181717"/>
              <w:left w:val="single" w:sz="4" w:space="0" w:color="181717"/>
              <w:bottom w:val="single" w:sz="4" w:space="0" w:color="181717"/>
              <w:right w:val="single" w:sz="4" w:space="0" w:color="181717"/>
            </w:tcBorders>
            <w:vAlign w:val="center"/>
          </w:tcPr>
          <w:p w14:paraId="4CD5263C"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you claim any deductions on items 14 through 22 of the Recapitulation</w:t>
            </w:r>
          </w:p>
        </w:tc>
        <w:tc>
          <w:tcPr>
            <w:tcW w:w="2596" w:type="pct"/>
            <w:tcBorders>
              <w:top w:val="single" w:sz="4" w:space="0" w:color="181717"/>
              <w:left w:val="single" w:sz="4" w:space="0" w:color="181717"/>
              <w:bottom w:val="single" w:sz="4" w:space="0" w:color="181717"/>
              <w:right w:val="single" w:sz="4" w:space="0" w:color="181717"/>
            </w:tcBorders>
            <w:vAlign w:val="bottom"/>
          </w:tcPr>
          <w:p w14:paraId="28289CCC"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complete and attach the appropriate schedules to support the claimed deductions.</w:t>
            </w:r>
          </w:p>
        </w:tc>
      </w:tr>
      <w:tr w:rsidR="0035155B" w:rsidRPr="003839E7" w14:paraId="03E4D83C" w14:textId="77777777" w:rsidTr="003839E7">
        <w:tblPrEx>
          <w:tblCellMar>
            <w:right w:w="37" w:type="dxa"/>
          </w:tblCellMar>
        </w:tblPrEx>
        <w:trPr>
          <w:trHeight w:val="559"/>
        </w:trPr>
        <w:tc>
          <w:tcPr>
            <w:tcW w:w="2404" w:type="pct"/>
            <w:tcBorders>
              <w:top w:val="single" w:sz="4" w:space="0" w:color="181717"/>
              <w:left w:val="single" w:sz="4" w:space="0" w:color="181717"/>
              <w:bottom w:val="single" w:sz="4" w:space="0" w:color="181717"/>
              <w:right w:val="single" w:sz="4" w:space="0" w:color="181717"/>
            </w:tcBorders>
            <w:vAlign w:val="bottom"/>
          </w:tcPr>
          <w:p w14:paraId="4F3021C1"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you claim credits for foreign death taxes or tax on prior transfers</w:t>
            </w:r>
          </w:p>
        </w:tc>
        <w:tc>
          <w:tcPr>
            <w:tcW w:w="2596" w:type="pct"/>
            <w:tcBorders>
              <w:top w:val="single" w:sz="4" w:space="0" w:color="181717"/>
              <w:left w:val="single" w:sz="4" w:space="0" w:color="181717"/>
              <w:bottom w:val="single" w:sz="4" w:space="0" w:color="181717"/>
              <w:right w:val="single" w:sz="4" w:space="0" w:color="181717"/>
            </w:tcBorders>
          </w:tcPr>
          <w:p w14:paraId="048BD7DC"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complete and attach Schedule P or Q.</w:t>
            </w:r>
          </w:p>
        </w:tc>
      </w:tr>
      <w:tr w:rsidR="0035155B" w:rsidRPr="003839E7" w14:paraId="13386BAA" w14:textId="77777777" w:rsidTr="003839E7">
        <w:tblPrEx>
          <w:tblCellMar>
            <w:right w:w="37" w:type="dxa"/>
          </w:tblCellMar>
        </w:tblPrEx>
        <w:trPr>
          <w:trHeight w:val="1599"/>
        </w:trPr>
        <w:tc>
          <w:tcPr>
            <w:tcW w:w="2404" w:type="pct"/>
            <w:tcBorders>
              <w:top w:val="single" w:sz="4" w:space="0" w:color="181717"/>
              <w:left w:val="single" w:sz="4" w:space="0" w:color="181717"/>
              <w:bottom w:val="single" w:sz="4" w:space="0" w:color="181717"/>
              <w:right w:val="single" w:sz="4" w:space="0" w:color="181717"/>
            </w:tcBorders>
          </w:tcPr>
          <w:p w14:paraId="7D4829F2"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lastRenderedPageBreak/>
              <w:t>there is not enough space on a schedule to list all the items</w:t>
            </w:r>
          </w:p>
        </w:tc>
        <w:tc>
          <w:tcPr>
            <w:tcW w:w="2596" w:type="pct"/>
            <w:tcBorders>
              <w:top w:val="single" w:sz="4" w:space="0" w:color="181717"/>
              <w:left w:val="single" w:sz="4" w:space="0" w:color="181717"/>
              <w:bottom w:val="single" w:sz="4" w:space="0" w:color="181717"/>
              <w:right w:val="single" w:sz="4" w:space="0" w:color="181717"/>
            </w:tcBorders>
            <w:vAlign w:val="center"/>
          </w:tcPr>
          <w:p w14:paraId="547E12F0"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 xml:space="preserve">attach a Continuation Schedule (or additional sheets of the same size) to the back of the schedule (see the </w:t>
            </w:r>
          </w:p>
          <w:p w14:paraId="03A95BEE" w14:textId="77777777" w:rsidR="0035155B" w:rsidRPr="003839E7" w:rsidRDefault="0035155B" w:rsidP="003839E7">
            <w:pPr>
              <w:pStyle w:val="Body"/>
              <w:spacing w:before="120" w:after="120"/>
              <w:ind w:left="144"/>
              <w:rPr>
                <w:rFonts w:ascii="Verdana" w:hAnsi="Verdana"/>
                <w:sz w:val="40"/>
                <w:szCs w:val="40"/>
              </w:rPr>
            </w:pPr>
            <w:r w:rsidRPr="003839E7">
              <w:rPr>
                <w:rFonts w:ascii="Verdana" w:hAnsi="Verdana"/>
                <w:sz w:val="40"/>
                <w:szCs w:val="40"/>
              </w:rPr>
              <w:t>Continuation Schedule at the end of Form 706); photocopy the blank schedule before completing it, if you will need more than one copy.</w:t>
            </w:r>
          </w:p>
        </w:tc>
      </w:tr>
    </w:tbl>
    <w:p w14:paraId="7687270E" w14:textId="77777777" w:rsidR="0035155B" w:rsidRPr="0035155B" w:rsidRDefault="0035155B" w:rsidP="0035155B">
      <w:pPr>
        <w:pStyle w:val="Body"/>
      </w:pPr>
      <w:r w:rsidRPr="0035155B">
        <w:t>Also consider the following.</w:t>
      </w:r>
    </w:p>
    <w:p w14:paraId="39F23D2C" w14:textId="77777777" w:rsidR="0035155B" w:rsidRPr="0035155B" w:rsidRDefault="0035155B" w:rsidP="003839E7">
      <w:pPr>
        <w:pStyle w:val="Bullets"/>
      </w:pPr>
      <w:r w:rsidRPr="0035155B">
        <w:t>Form 706 has 29 numbered pages.</w:t>
      </w:r>
    </w:p>
    <w:p w14:paraId="1D2188D8" w14:textId="77777777" w:rsidR="0035155B" w:rsidRPr="0035155B" w:rsidRDefault="0035155B" w:rsidP="003839E7">
      <w:pPr>
        <w:pStyle w:val="Bullets"/>
      </w:pPr>
      <w:r w:rsidRPr="0035155B">
        <w:t>Number the items you list on each schedule, beginning with the number “1” each time, or using the numbering convention as indicated on the schedule (for example, Schedule M).</w:t>
      </w:r>
    </w:p>
    <w:p w14:paraId="2A8B815D" w14:textId="77777777" w:rsidR="0035155B" w:rsidRPr="0035155B" w:rsidRDefault="0035155B" w:rsidP="003839E7">
      <w:pPr>
        <w:pStyle w:val="Bullets"/>
      </w:pPr>
      <w:r w:rsidRPr="0035155B">
        <w:lastRenderedPageBreak/>
        <w:t>Total the items listed on the schedule and its attachments, Continuation Schedules, etc.</w:t>
      </w:r>
    </w:p>
    <w:p w14:paraId="44EE9DC8" w14:textId="77777777" w:rsidR="0035155B" w:rsidRPr="0035155B" w:rsidRDefault="0035155B" w:rsidP="003839E7">
      <w:pPr>
        <w:pStyle w:val="Bullets"/>
      </w:pPr>
      <w:r w:rsidRPr="0035155B">
        <w:t>Enter the total of all attachments, Continuation Schedules, etc., at the bottom of the printed schedule, but do not carry the totals forward from one schedule to the next.</w:t>
      </w:r>
    </w:p>
    <w:p w14:paraId="1127E90F" w14:textId="7E2DEA8C" w:rsidR="0035155B" w:rsidRPr="0035155B" w:rsidRDefault="0035155B" w:rsidP="003839E7">
      <w:pPr>
        <w:pStyle w:val="Bullets"/>
      </w:pPr>
      <w:r w:rsidRPr="0035155B">
        <w:t xml:space="preserve">Enter the total, or totals, for each schedule on page 3, </w:t>
      </w:r>
      <w:r w:rsidR="00270413">
        <w:br/>
      </w:r>
      <w:r w:rsidRPr="0035155B">
        <w:rPr>
          <w:i/>
        </w:rPr>
        <w:t>Part 5—Recapitulation.</w:t>
      </w:r>
    </w:p>
    <w:p w14:paraId="4324B167" w14:textId="77777777" w:rsidR="0035155B" w:rsidRPr="0035155B" w:rsidRDefault="0035155B" w:rsidP="003839E7">
      <w:pPr>
        <w:pStyle w:val="Bullets"/>
      </w:pPr>
      <w:r w:rsidRPr="0035155B">
        <w:t xml:space="preserve">Do not complete the “Alternate valuation date” or “Alternate value” columns of any schedule unless you elected alternate valuation on </w:t>
      </w:r>
      <w:r w:rsidRPr="0035155B">
        <w:rPr>
          <w:i/>
        </w:rPr>
        <w:t>Part 3—Elections by the Executor</w:t>
      </w:r>
      <w:r w:rsidRPr="0035155B">
        <w:t>, line 1.</w:t>
      </w:r>
    </w:p>
    <w:p w14:paraId="71B684CC" w14:textId="6D91671E" w:rsidR="0035155B" w:rsidRPr="0035155B" w:rsidRDefault="0035155B" w:rsidP="003839E7">
      <w:pPr>
        <w:pStyle w:val="Bullets"/>
      </w:pPr>
      <w:r w:rsidRPr="0035155B">
        <w:t xml:space="preserve">When you complete the return, staple all the required pages together in the </w:t>
      </w:r>
      <w:r w:rsidR="00270413">
        <w:br/>
      </w:r>
      <w:r w:rsidRPr="0035155B">
        <w:t>proper order.</w:t>
      </w:r>
    </w:p>
    <w:p w14:paraId="021171C9" w14:textId="77777777" w:rsidR="0035155B" w:rsidRPr="0035155B" w:rsidRDefault="0035155B" w:rsidP="003839E7">
      <w:pPr>
        <w:pStyle w:val="Heading2"/>
      </w:pPr>
      <w:r w:rsidRPr="0035155B">
        <w:lastRenderedPageBreak/>
        <w:t>Part 1—Decedent and Executor</w:t>
      </w:r>
    </w:p>
    <w:p w14:paraId="7246E03E" w14:textId="77777777" w:rsidR="0035155B" w:rsidRPr="0035155B" w:rsidRDefault="0035155B" w:rsidP="0035155B">
      <w:pPr>
        <w:pStyle w:val="Body"/>
        <w:rPr>
          <w:b/>
        </w:rPr>
      </w:pPr>
      <w:r w:rsidRPr="0035155B">
        <w:rPr>
          <w:b/>
        </w:rPr>
        <w:t>Line 2</w:t>
      </w:r>
    </w:p>
    <w:p w14:paraId="6BFC0492" w14:textId="1C7FE292" w:rsidR="0035155B" w:rsidRPr="0035155B" w:rsidRDefault="0035155B" w:rsidP="0035155B">
      <w:pPr>
        <w:pStyle w:val="Body"/>
      </w:pPr>
      <w:r w:rsidRPr="0035155B">
        <w:t>Enter the SSN assigned specifically to the decedent. You cannot use the SSN assigned to the decedent's spouse. If the decedent did not have an SSN, the executor should obtain one for the decedent by filing Form SS-5 with a local Social Security Administration (SSA) office.</w:t>
      </w:r>
    </w:p>
    <w:p w14:paraId="3E484B47" w14:textId="77777777" w:rsidR="0035155B" w:rsidRPr="0035155B" w:rsidRDefault="0035155B" w:rsidP="0035155B">
      <w:pPr>
        <w:pStyle w:val="Body"/>
        <w:rPr>
          <w:b/>
        </w:rPr>
      </w:pPr>
      <w:r w:rsidRPr="0035155B">
        <w:rPr>
          <w:b/>
        </w:rPr>
        <w:t>Line 3a</w:t>
      </w:r>
    </w:p>
    <w:p w14:paraId="767CAE8B" w14:textId="77777777" w:rsidR="0035155B" w:rsidRPr="0035155B" w:rsidRDefault="0035155B" w:rsidP="0035155B">
      <w:pPr>
        <w:pStyle w:val="Body"/>
      </w:pPr>
      <w:r w:rsidRPr="0035155B">
        <w:t>Enter the decedent’s domicile at the date of death. This should include:</w:t>
      </w:r>
    </w:p>
    <w:p w14:paraId="2840FCD7" w14:textId="77777777" w:rsidR="0035155B" w:rsidRPr="0035155B" w:rsidRDefault="0035155B" w:rsidP="003839E7">
      <w:pPr>
        <w:pStyle w:val="Bullets"/>
      </w:pPr>
      <w:r w:rsidRPr="0035155B">
        <w:t>City, town, or post office;</w:t>
      </w:r>
    </w:p>
    <w:p w14:paraId="60307EC6" w14:textId="77777777" w:rsidR="0035155B" w:rsidRPr="0035155B" w:rsidRDefault="0035155B" w:rsidP="003839E7">
      <w:pPr>
        <w:pStyle w:val="Bullets"/>
      </w:pPr>
      <w:r w:rsidRPr="0035155B">
        <w:t>County;</w:t>
      </w:r>
    </w:p>
    <w:p w14:paraId="3F7C5463" w14:textId="77777777" w:rsidR="0035155B" w:rsidRPr="0035155B" w:rsidRDefault="0035155B" w:rsidP="003839E7">
      <w:pPr>
        <w:pStyle w:val="Bullets"/>
      </w:pPr>
      <w:r w:rsidRPr="0035155B">
        <w:t>State or province;</w:t>
      </w:r>
    </w:p>
    <w:p w14:paraId="1FBE275E" w14:textId="77777777" w:rsidR="0035155B" w:rsidRPr="0035155B" w:rsidRDefault="0035155B" w:rsidP="003839E7">
      <w:pPr>
        <w:pStyle w:val="Bullets"/>
      </w:pPr>
      <w:r w:rsidRPr="0035155B">
        <w:t>Country; and</w:t>
      </w:r>
    </w:p>
    <w:p w14:paraId="5CF90CF9" w14:textId="77777777" w:rsidR="0035155B" w:rsidRPr="0035155B" w:rsidRDefault="0035155B" w:rsidP="003839E7">
      <w:pPr>
        <w:pStyle w:val="Bullets"/>
      </w:pPr>
      <w:r w:rsidRPr="0035155B">
        <w:t>ZIP code or foreign postal code.</w:t>
      </w:r>
    </w:p>
    <w:p w14:paraId="5973A5C4" w14:textId="77777777" w:rsidR="0035155B" w:rsidRPr="0035155B" w:rsidRDefault="0035155B" w:rsidP="0035155B">
      <w:pPr>
        <w:pStyle w:val="Body"/>
      </w:pPr>
      <w:r w:rsidRPr="0035155B">
        <w:lastRenderedPageBreak/>
        <w:t>The domicile should be the decedent’s address and not the hospital or hospice address.</w:t>
      </w:r>
    </w:p>
    <w:p w14:paraId="44AB2CF7" w14:textId="77777777" w:rsidR="0035155B" w:rsidRPr="0035155B" w:rsidRDefault="0035155B" w:rsidP="0035155B">
      <w:pPr>
        <w:pStyle w:val="Body"/>
        <w:rPr>
          <w:b/>
        </w:rPr>
      </w:pPr>
      <w:r w:rsidRPr="0035155B">
        <w:rPr>
          <w:b/>
        </w:rPr>
        <w:t>Line 3b</w:t>
      </w:r>
    </w:p>
    <w:p w14:paraId="091A0588" w14:textId="7123AF09" w:rsidR="0035155B" w:rsidRPr="0035155B" w:rsidRDefault="0035155B" w:rsidP="0035155B">
      <w:pPr>
        <w:pStyle w:val="Body"/>
      </w:pPr>
      <w:r w:rsidRPr="0035155B">
        <w:t xml:space="preserve">Enter the year the decedent established the domicile entered on line 3a. For estate tax purposes, a person acquires a domicile in a place by living there, for even a brief period of time, with no definite present intention of later moving. For this purpose, the United States includes only the states and the District of Columbia. See Regulations section 20.0-1 for more information. If the decedent’s domicile is other than the United States, see </w:t>
      </w:r>
      <w:r w:rsidRPr="0035155B">
        <w:rPr>
          <w:i/>
          <w:u w:val="single"/>
        </w:rPr>
        <w:t>Residents of U.S. Territories</w:t>
      </w:r>
      <w:r w:rsidRPr="0035155B">
        <w:t>, earlier.</w:t>
      </w:r>
    </w:p>
    <w:p w14:paraId="4652E1B0" w14:textId="77777777" w:rsidR="0035155B" w:rsidRPr="0035155B" w:rsidRDefault="0035155B" w:rsidP="0035155B">
      <w:pPr>
        <w:pStyle w:val="Body"/>
        <w:rPr>
          <w:b/>
        </w:rPr>
      </w:pPr>
      <w:r w:rsidRPr="0035155B">
        <w:rPr>
          <w:b/>
        </w:rPr>
        <w:t>Line 6a. Name of Executor</w:t>
      </w:r>
    </w:p>
    <w:p w14:paraId="74A8E803" w14:textId="77777777" w:rsidR="0035155B" w:rsidRDefault="0035155B" w:rsidP="0035155B">
      <w:pPr>
        <w:pStyle w:val="Body"/>
      </w:pPr>
      <w:r w:rsidRPr="0035155B">
        <w:t>If there is more than one executor, enter the name of the executor to be contacted by the IRS and see line 6d.</w:t>
      </w:r>
    </w:p>
    <w:p w14:paraId="4F18EBD3" w14:textId="77777777" w:rsidR="003839E7" w:rsidRPr="0035155B" w:rsidRDefault="003839E7" w:rsidP="0035155B">
      <w:pPr>
        <w:pStyle w:val="Body"/>
      </w:pPr>
    </w:p>
    <w:p w14:paraId="0ED9BB72" w14:textId="77777777" w:rsidR="0035155B" w:rsidRPr="0035155B" w:rsidRDefault="0035155B" w:rsidP="0035155B">
      <w:pPr>
        <w:pStyle w:val="Body"/>
      </w:pPr>
      <w:r w:rsidRPr="0035155B">
        <w:rPr>
          <w:b/>
        </w:rPr>
        <w:lastRenderedPageBreak/>
        <w:t>Line 6b. Executor's Address</w:t>
      </w:r>
    </w:p>
    <w:p w14:paraId="51F8BDBC" w14:textId="77777777" w:rsidR="0035155B" w:rsidRPr="0035155B" w:rsidRDefault="0035155B" w:rsidP="0035155B">
      <w:pPr>
        <w:pStyle w:val="Body"/>
      </w:pPr>
      <w:r w:rsidRPr="0035155B">
        <w:t>Use Form 8822 to report a change of the executor's address.</w:t>
      </w:r>
    </w:p>
    <w:p w14:paraId="4E93AD69" w14:textId="77777777" w:rsidR="0035155B" w:rsidRPr="0035155B" w:rsidRDefault="0035155B" w:rsidP="0035155B">
      <w:pPr>
        <w:pStyle w:val="Body"/>
        <w:rPr>
          <w:b/>
        </w:rPr>
      </w:pPr>
      <w:r w:rsidRPr="0035155B">
        <w:rPr>
          <w:b/>
        </w:rPr>
        <w:t>Line 6c. Executor's Social Security Number</w:t>
      </w:r>
    </w:p>
    <w:p w14:paraId="1270865D" w14:textId="0A1BD579" w:rsidR="0035155B" w:rsidRPr="0035155B" w:rsidRDefault="0035155B" w:rsidP="0035155B">
      <w:pPr>
        <w:pStyle w:val="Body"/>
      </w:pPr>
      <w:r w:rsidRPr="0035155B">
        <w:t xml:space="preserve">Only one executor should complete this line. If there is more than one executor, see </w:t>
      </w:r>
      <w:r w:rsidR="003839E7">
        <w:br/>
      </w:r>
      <w:r w:rsidRPr="0035155B">
        <w:t>line 6d.</w:t>
      </w:r>
    </w:p>
    <w:p w14:paraId="01DF62E0" w14:textId="77777777" w:rsidR="0035155B" w:rsidRPr="0035155B" w:rsidRDefault="0035155B" w:rsidP="0035155B">
      <w:pPr>
        <w:pStyle w:val="Body"/>
        <w:rPr>
          <w:b/>
        </w:rPr>
      </w:pPr>
      <w:r w:rsidRPr="0035155B">
        <w:rPr>
          <w:b/>
        </w:rPr>
        <w:t>Line 6d. Multiple Executors</w:t>
      </w:r>
    </w:p>
    <w:p w14:paraId="71E0CA9E" w14:textId="77777777" w:rsidR="0035155B" w:rsidRPr="0035155B" w:rsidRDefault="0035155B" w:rsidP="0035155B">
      <w:pPr>
        <w:pStyle w:val="Body"/>
      </w:pPr>
      <w:r w:rsidRPr="0035155B">
        <w:t>Check here if there is more than one executor. On an attached statement, provide the name, address, telephone number, and SSN of any executor other than the one named on line 6a.</w:t>
      </w:r>
    </w:p>
    <w:p w14:paraId="57CA05C9" w14:textId="77777777" w:rsidR="0035155B" w:rsidRPr="0035155B" w:rsidRDefault="0035155B" w:rsidP="0035155B">
      <w:pPr>
        <w:pStyle w:val="Body"/>
        <w:rPr>
          <w:b/>
        </w:rPr>
      </w:pPr>
      <w:r w:rsidRPr="0035155B">
        <w:rPr>
          <w:b/>
        </w:rPr>
        <w:t>Line 11. Special Rule</w:t>
      </w:r>
    </w:p>
    <w:p w14:paraId="4A91FFD9" w14:textId="77777777" w:rsidR="003839E7" w:rsidRDefault="0035155B" w:rsidP="0035155B">
      <w:pPr>
        <w:pStyle w:val="Body"/>
        <w:sectPr w:rsidR="003839E7" w:rsidSect="00EE163B">
          <w:pgSz w:w="12240" w:h="15840"/>
          <w:pgMar w:top="1440" w:right="1440" w:bottom="1440" w:left="1440" w:header="720" w:footer="720" w:gutter="0"/>
          <w:cols w:space="336"/>
          <w:docGrid w:linePitch="272"/>
        </w:sectPr>
      </w:pPr>
      <w:r w:rsidRPr="0035155B">
        <w:t xml:space="preserve">If the estate is estimating the value of assets under the special rule of Regulations section 20.2010-2(a)(7)(ii), check here and see the instructions for </w:t>
      </w:r>
      <w:r w:rsidRPr="0035155B">
        <w:rPr>
          <w:i/>
        </w:rPr>
        <w:t>Part 5—Recapitulation</w:t>
      </w:r>
      <w:r w:rsidRPr="0035155B">
        <w:t>, items 10 and 23.</w:t>
      </w:r>
      <w:r w:rsidR="003839E7">
        <w:br w:type="page"/>
      </w:r>
    </w:p>
    <w:p w14:paraId="7B782749" w14:textId="77777777" w:rsidR="00714631" w:rsidRDefault="00714631" w:rsidP="003839E7">
      <w:pPr>
        <w:pStyle w:val="Body"/>
        <w:rPr>
          <w:b/>
          <w:bCs/>
        </w:rPr>
      </w:pPr>
    </w:p>
    <w:p w14:paraId="404E91F0" w14:textId="77777777" w:rsidR="00714631" w:rsidRDefault="00714631" w:rsidP="003839E7">
      <w:pPr>
        <w:pStyle w:val="Body"/>
        <w:rPr>
          <w:b/>
          <w:bCs/>
        </w:rPr>
      </w:pPr>
    </w:p>
    <w:p w14:paraId="166A83C8" w14:textId="21416B39" w:rsidR="003839E7" w:rsidRPr="003839E7" w:rsidRDefault="003839E7" w:rsidP="00714631">
      <w:pPr>
        <w:pStyle w:val="Body"/>
        <w:jc w:val="center"/>
      </w:pPr>
      <w:r w:rsidRPr="003839E7">
        <w:rPr>
          <w:b/>
          <w:bCs/>
        </w:rPr>
        <w:t>Table A—Unified Rate Schedule</w:t>
      </w:r>
    </w:p>
    <w:p w14:paraId="7C4CE0A2" w14:textId="46766B7D" w:rsidR="003839E7" w:rsidRDefault="00714631" w:rsidP="0035155B">
      <w:pPr>
        <w:pStyle w:val="Body"/>
      </w:pPr>
      <w:r w:rsidRPr="00714631">
        <w:rPr>
          <w:noProof/>
        </w:rPr>
        <w:drawing>
          <wp:anchor distT="0" distB="0" distL="114300" distR="114300" simplePos="0" relativeHeight="251728896" behindDoc="0" locked="0" layoutInCell="1" allowOverlap="1" wp14:anchorId="6D97CFD0" wp14:editId="5DD49D53">
            <wp:simplePos x="914400" y="1422400"/>
            <wp:positionH relativeFrom="margin">
              <wp:align>center</wp:align>
            </wp:positionH>
            <wp:positionV relativeFrom="margin">
              <wp:align>center</wp:align>
            </wp:positionV>
            <wp:extent cx="13716000" cy="4575810"/>
            <wp:effectExtent l="0" t="0" r="0" b="0"/>
            <wp:wrapSquare wrapText="bothSides"/>
            <wp:docPr id="122544116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716000" cy="4575810"/>
                    </a:xfrm>
                    <a:prstGeom prst="rect">
                      <a:avLst/>
                    </a:prstGeom>
                    <a:noFill/>
                    <a:ln>
                      <a:noFill/>
                    </a:ln>
                  </pic:spPr>
                </pic:pic>
              </a:graphicData>
            </a:graphic>
          </wp:anchor>
        </w:drawing>
      </w:r>
      <w:r w:rsidR="003839E7">
        <w:br w:type="page"/>
      </w:r>
    </w:p>
    <w:p w14:paraId="63199617" w14:textId="77777777" w:rsidR="003839E7" w:rsidRPr="003839E7" w:rsidRDefault="003839E7" w:rsidP="003839E7">
      <w:pPr>
        <w:pStyle w:val="Body"/>
        <w:jc w:val="center"/>
      </w:pPr>
      <w:r w:rsidRPr="003839E7">
        <w:lastRenderedPageBreak/>
        <w:t>This page intentionally left blank</w:t>
      </w:r>
    </w:p>
    <w:p w14:paraId="79C81FBF" w14:textId="77777777" w:rsidR="003839E7" w:rsidRDefault="003839E7" w:rsidP="0035155B">
      <w:pPr>
        <w:pStyle w:val="Body"/>
        <w:sectPr w:rsidR="003839E7" w:rsidSect="003839E7">
          <w:pgSz w:w="24480" w:h="15840"/>
          <w:pgMar w:top="1440" w:right="1440" w:bottom="1440" w:left="1440" w:header="720" w:footer="720" w:gutter="0"/>
          <w:cols w:space="336"/>
          <w:docGrid w:linePitch="272"/>
        </w:sectPr>
      </w:pPr>
      <w:r>
        <w:br w:type="page"/>
      </w:r>
    </w:p>
    <w:p w14:paraId="2C52A748" w14:textId="77777777" w:rsidR="0035155B" w:rsidRPr="0035155B" w:rsidRDefault="0035155B" w:rsidP="00714631">
      <w:pPr>
        <w:pStyle w:val="Heading2"/>
      </w:pPr>
      <w:r w:rsidRPr="0035155B">
        <w:lastRenderedPageBreak/>
        <w:t>Part 2—Tax Computation</w:t>
      </w:r>
    </w:p>
    <w:p w14:paraId="79E83584" w14:textId="77777777" w:rsidR="0035155B" w:rsidRPr="0035155B" w:rsidRDefault="0035155B" w:rsidP="0035155B">
      <w:pPr>
        <w:pStyle w:val="Body"/>
      </w:pPr>
      <w:r w:rsidRPr="0035155B">
        <w:t>In general, the estate tax is figured by applying the unified rates shown in Table A to the total of transfers both during life and at death, and then subtracting the gift taxes, as refigured based on the date of death rates. See Worksheet TG, the Line 4 Worksheet, and the Line 7 Worksheet.</w:t>
      </w:r>
    </w:p>
    <w:p w14:paraId="5C5A0A47" w14:textId="77777777" w:rsidR="0035155B" w:rsidRPr="0035155B" w:rsidRDefault="0035155B" w:rsidP="0035155B">
      <w:pPr>
        <w:pStyle w:val="Body"/>
      </w:pPr>
      <w:r w:rsidRPr="0035155B">
        <w:rPr>
          <w:b/>
        </w:rPr>
        <w:t xml:space="preserve">Note. </w:t>
      </w:r>
      <w:r w:rsidRPr="0035155B">
        <w:t xml:space="preserve">You must complete </w:t>
      </w:r>
      <w:r w:rsidRPr="0035155B">
        <w:rPr>
          <w:i/>
        </w:rPr>
        <w:t>Part 2—Tax Computation.</w:t>
      </w:r>
    </w:p>
    <w:p w14:paraId="0549336B" w14:textId="77777777" w:rsidR="0035155B" w:rsidRPr="0035155B" w:rsidRDefault="0035155B" w:rsidP="0035155B">
      <w:pPr>
        <w:pStyle w:val="Body"/>
        <w:rPr>
          <w:b/>
        </w:rPr>
      </w:pPr>
      <w:r w:rsidRPr="0035155B">
        <w:rPr>
          <w:b/>
        </w:rPr>
        <w:t>Line 1</w:t>
      </w:r>
    </w:p>
    <w:p w14:paraId="64463961" w14:textId="77777777" w:rsidR="0035155B" w:rsidRPr="0035155B" w:rsidRDefault="0035155B" w:rsidP="0035155B">
      <w:pPr>
        <w:pStyle w:val="Body"/>
      </w:pPr>
      <w:r w:rsidRPr="0035155B">
        <w:t xml:space="preserve">If you elected alternate valuation on </w:t>
      </w:r>
      <w:r w:rsidRPr="0035155B">
        <w:rPr>
          <w:i/>
        </w:rPr>
        <w:t>Part 3—Elections by the Executor</w:t>
      </w:r>
      <w:r w:rsidRPr="0035155B">
        <w:t xml:space="preserve">, line 1, enter the amount you entered in the “Alternate value” column of </w:t>
      </w:r>
      <w:r w:rsidRPr="0035155B">
        <w:rPr>
          <w:i/>
        </w:rPr>
        <w:t>Part 5—Recapitulation</w:t>
      </w:r>
      <w:r w:rsidRPr="0035155B">
        <w:t>, item 13. Otherwise, enter the amount from the “Value at date of death” column.</w:t>
      </w:r>
    </w:p>
    <w:p w14:paraId="75143034" w14:textId="77777777" w:rsidR="0035155B" w:rsidRPr="0035155B" w:rsidRDefault="0035155B" w:rsidP="0035155B">
      <w:pPr>
        <w:pStyle w:val="Body"/>
        <w:rPr>
          <w:b/>
        </w:rPr>
      </w:pPr>
      <w:r w:rsidRPr="0035155B">
        <w:rPr>
          <w:b/>
        </w:rPr>
        <w:t>Line 3b. State Death Tax Deduction</w:t>
      </w:r>
    </w:p>
    <w:p w14:paraId="228A1F4C" w14:textId="77777777" w:rsidR="0035155B" w:rsidRPr="0035155B" w:rsidRDefault="0035155B" w:rsidP="0035155B">
      <w:pPr>
        <w:pStyle w:val="Body"/>
      </w:pPr>
      <w:r w:rsidRPr="0035155B">
        <w:t xml:space="preserve">You may take a deduction on line 3b for estate, inheritance, legacy, or succession </w:t>
      </w:r>
      <w:r w:rsidRPr="0035155B">
        <w:lastRenderedPageBreak/>
        <w:t>taxes paid on any property included in the gross estate as the result of the decedent's death to any state or the District of Columbia.</w:t>
      </w:r>
    </w:p>
    <w:p w14:paraId="27DF695F" w14:textId="77777777" w:rsidR="0035155B" w:rsidRPr="0035155B" w:rsidRDefault="0035155B" w:rsidP="0035155B">
      <w:pPr>
        <w:pStyle w:val="Body"/>
      </w:pPr>
      <w:r w:rsidRPr="0035155B">
        <w:t>You may claim an anticipated amount of deduction and figure the federal estate tax on the return before the state death taxes have been paid. However, the deduction cannot be finally allowed unless you pay the state death taxes and claim the deduction within 4 years after the return is filed, or later (see section 2058(b)) if:</w:t>
      </w:r>
    </w:p>
    <w:p w14:paraId="40DA3548" w14:textId="77777777" w:rsidR="0035155B" w:rsidRPr="0035155B" w:rsidRDefault="0035155B" w:rsidP="00714631">
      <w:pPr>
        <w:pStyle w:val="Bullets"/>
      </w:pPr>
      <w:r w:rsidRPr="0035155B">
        <w:t>A petition is filed with the Tax Court of the United States,</w:t>
      </w:r>
    </w:p>
    <w:p w14:paraId="0E3AE7D9" w14:textId="77777777" w:rsidR="0035155B" w:rsidRPr="0035155B" w:rsidRDefault="0035155B" w:rsidP="00714631">
      <w:pPr>
        <w:pStyle w:val="Bullets"/>
      </w:pPr>
      <w:r w:rsidRPr="0035155B">
        <w:t>You have an extension of time to pay, or</w:t>
      </w:r>
    </w:p>
    <w:p w14:paraId="04DD1766" w14:textId="77777777" w:rsidR="0035155B" w:rsidRPr="0035155B" w:rsidRDefault="0035155B" w:rsidP="00714631">
      <w:pPr>
        <w:pStyle w:val="Bullets"/>
      </w:pPr>
      <w:r w:rsidRPr="0035155B">
        <w:t>You file a claim for refund or credit of an overpayment which extends the deadline for claiming the deduction.</w:t>
      </w:r>
    </w:p>
    <w:p w14:paraId="30D753EF" w14:textId="77777777" w:rsidR="0035155B" w:rsidRPr="0035155B" w:rsidRDefault="0035155B" w:rsidP="0035155B">
      <w:pPr>
        <w:pStyle w:val="Body"/>
      </w:pPr>
      <w:r w:rsidRPr="0035155B">
        <w:rPr>
          <w:b/>
        </w:rPr>
        <w:t xml:space="preserve">Note. </w:t>
      </w:r>
      <w:r w:rsidRPr="0035155B">
        <w:t>The deduction is not subject to dollar limits.</w:t>
      </w:r>
    </w:p>
    <w:p w14:paraId="4FBBD449" w14:textId="77777777" w:rsidR="0035155B" w:rsidRPr="0035155B" w:rsidRDefault="0035155B" w:rsidP="0035155B">
      <w:pPr>
        <w:pStyle w:val="Body"/>
      </w:pPr>
      <w:r w:rsidRPr="0035155B">
        <w:lastRenderedPageBreak/>
        <w:t>If you make a section 6166 election to pay the federal estate tax in installments and make a similar election to pay the state death tax in installments, see section 2058(b) for exceptions and periods of limitation.</w:t>
      </w:r>
    </w:p>
    <w:p w14:paraId="6D8D2785" w14:textId="577AD8D0" w:rsidR="0035155B" w:rsidRPr="0035155B" w:rsidRDefault="0035155B" w:rsidP="0035155B">
      <w:pPr>
        <w:pStyle w:val="Body"/>
      </w:pPr>
      <w:r w:rsidRPr="0035155B">
        <w:t>If you transfer property other than cash to the state in payment of state inheritance taxes, the amount you may claim as a deduction is the lesser of the state inheritance tax liability discharged or the fair market value (FMV) of the property on the date of the transfer. For more information on the application of such transfers, see the principles discussed in Rev. Rul. 86-117, 1986-2 C.B. 157, prior to the repeal of section 2011.</w:t>
      </w:r>
    </w:p>
    <w:p w14:paraId="5B321B04" w14:textId="77777777" w:rsidR="0035155B" w:rsidRPr="0035155B" w:rsidRDefault="0035155B" w:rsidP="0035155B">
      <w:pPr>
        <w:pStyle w:val="Body"/>
      </w:pPr>
      <w:r w:rsidRPr="0035155B">
        <w:t>Send the following evidence to the IRS.</w:t>
      </w:r>
    </w:p>
    <w:p w14:paraId="2C43527A" w14:textId="77777777" w:rsidR="0035155B" w:rsidRPr="0035155B" w:rsidRDefault="0035155B" w:rsidP="00714631">
      <w:pPr>
        <w:pStyle w:val="Body"/>
        <w:numPr>
          <w:ilvl w:val="0"/>
          <w:numId w:val="220"/>
        </w:numPr>
        <w:ind w:left="1440" w:hanging="1080"/>
      </w:pPr>
      <w:r w:rsidRPr="0035155B">
        <w:t>Certificate of the proper officer of the taxing state, or the District of Columbia, showing the following.</w:t>
      </w:r>
    </w:p>
    <w:p w14:paraId="2DBFECFC" w14:textId="77777777" w:rsidR="0035155B" w:rsidRPr="0035155B" w:rsidRDefault="0035155B" w:rsidP="00714631">
      <w:pPr>
        <w:pStyle w:val="Body"/>
        <w:numPr>
          <w:ilvl w:val="1"/>
          <w:numId w:val="220"/>
        </w:numPr>
        <w:ind w:left="2520" w:hanging="1080"/>
      </w:pPr>
      <w:r w:rsidRPr="0035155B">
        <w:lastRenderedPageBreak/>
        <w:t>Total amount of tax imposed (before adding interest and penalties and before allowing discount).</w:t>
      </w:r>
    </w:p>
    <w:p w14:paraId="36F35125" w14:textId="77777777" w:rsidR="0035155B" w:rsidRPr="0035155B" w:rsidRDefault="0035155B" w:rsidP="00714631">
      <w:pPr>
        <w:pStyle w:val="Body"/>
        <w:numPr>
          <w:ilvl w:val="1"/>
          <w:numId w:val="220"/>
        </w:numPr>
        <w:ind w:left="2520" w:hanging="1080"/>
      </w:pPr>
      <w:r w:rsidRPr="0035155B">
        <w:t>Amount of discount allowed.</w:t>
      </w:r>
    </w:p>
    <w:p w14:paraId="2F7CCADD" w14:textId="77777777" w:rsidR="0035155B" w:rsidRPr="0035155B" w:rsidRDefault="0035155B" w:rsidP="00714631">
      <w:pPr>
        <w:pStyle w:val="Body"/>
        <w:numPr>
          <w:ilvl w:val="1"/>
          <w:numId w:val="220"/>
        </w:numPr>
        <w:ind w:left="2520" w:hanging="1080"/>
      </w:pPr>
      <w:r w:rsidRPr="0035155B">
        <w:t>Amount of penalties and interest imposed or charged.</w:t>
      </w:r>
    </w:p>
    <w:p w14:paraId="617F52A1" w14:textId="77777777" w:rsidR="0035155B" w:rsidRPr="0035155B" w:rsidRDefault="0035155B" w:rsidP="00714631">
      <w:pPr>
        <w:pStyle w:val="Body"/>
        <w:numPr>
          <w:ilvl w:val="1"/>
          <w:numId w:val="220"/>
        </w:numPr>
        <w:ind w:left="2520" w:hanging="1080"/>
      </w:pPr>
      <w:r w:rsidRPr="0035155B">
        <w:t>Total amount actually paid in cash.</w:t>
      </w:r>
    </w:p>
    <w:p w14:paraId="6C91DC3A" w14:textId="77777777" w:rsidR="0035155B" w:rsidRPr="0035155B" w:rsidRDefault="0035155B" w:rsidP="00714631">
      <w:pPr>
        <w:pStyle w:val="Body"/>
        <w:numPr>
          <w:ilvl w:val="1"/>
          <w:numId w:val="220"/>
        </w:numPr>
        <w:ind w:left="2520" w:hanging="1080"/>
      </w:pPr>
      <w:r w:rsidRPr="0035155B">
        <w:t>Date of payment.</w:t>
      </w:r>
    </w:p>
    <w:p w14:paraId="32BA92EF" w14:textId="77777777" w:rsidR="0035155B" w:rsidRPr="0035155B" w:rsidRDefault="0035155B" w:rsidP="00714631">
      <w:pPr>
        <w:pStyle w:val="Body"/>
        <w:numPr>
          <w:ilvl w:val="0"/>
          <w:numId w:val="220"/>
        </w:numPr>
        <w:ind w:left="1440" w:hanging="1080"/>
      </w:pPr>
      <w:r w:rsidRPr="0035155B">
        <w:t>Any additional proof the IRS specifically requests.</w:t>
      </w:r>
    </w:p>
    <w:p w14:paraId="3AA3AA06" w14:textId="77777777" w:rsidR="0035155B" w:rsidRPr="0035155B" w:rsidRDefault="0035155B" w:rsidP="0035155B">
      <w:pPr>
        <w:pStyle w:val="Body"/>
      </w:pPr>
      <w:r w:rsidRPr="0035155B">
        <w:t>File the evidence requested above with the return, if possible. Otherwise, send it as soon as possible after the return is filed.</w:t>
      </w:r>
    </w:p>
    <w:p w14:paraId="33BE81CC" w14:textId="77777777" w:rsidR="0035155B" w:rsidRPr="0035155B" w:rsidRDefault="0035155B" w:rsidP="0035155B">
      <w:pPr>
        <w:pStyle w:val="Body"/>
        <w:rPr>
          <w:b/>
        </w:rPr>
      </w:pPr>
      <w:r w:rsidRPr="0035155B">
        <w:rPr>
          <w:b/>
        </w:rPr>
        <w:t>Line 6</w:t>
      </w:r>
    </w:p>
    <w:p w14:paraId="2E862BE1" w14:textId="77777777" w:rsidR="0035155B" w:rsidRPr="0035155B" w:rsidRDefault="0035155B" w:rsidP="0035155B">
      <w:pPr>
        <w:pStyle w:val="Body"/>
      </w:pPr>
      <w:r w:rsidRPr="0035155B">
        <w:t>To figure the tentative tax on the amount on line 5, use Table A—Unified Rate Schedule and put the result on this line.</w:t>
      </w:r>
    </w:p>
    <w:p w14:paraId="6C4E1620" w14:textId="77777777" w:rsidR="0035155B" w:rsidRPr="0035155B" w:rsidRDefault="0035155B" w:rsidP="0035155B">
      <w:pPr>
        <w:pStyle w:val="Body"/>
        <w:rPr>
          <w:b/>
        </w:rPr>
      </w:pPr>
      <w:r w:rsidRPr="0035155B">
        <w:rPr>
          <w:b/>
        </w:rPr>
        <w:lastRenderedPageBreak/>
        <w:t>Lines 4 and 7</w:t>
      </w:r>
    </w:p>
    <w:p w14:paraId="0AB3BD18" w14:textId="77777777" w:rsidR="0035155B" w:rsidRPr="0035155B" w:rsidRDefault="0035155B" w:rsidP="0035155B">
      <w:pPr>
        <w:pStyle w:val="Body"/>
      </w:pPr>
      <w:r w:rsidRPr="0035155B">
        <w:t>Three worksheets are provided to help you figure the entries for these lines. Worksheet TG—Taxable Gifts Reconciliation allows you to reconcile the decedent's lifetime taxable gifts to figure totals that will be used for the Line 4 Worksheet and the Line 7 Worksheet.</w:t>
      </w:r>
    </w:p>
    <w:p w14:paraId="776C16C8" w14:textId="0B6982BA" w:rsidR="0035155B" w:rsidRPr="0035155B" w:rsidRDefault="0035155B" w:rsidP="0035155B">
      <w:pPr>
        <w:pStyle w:val="Body"/>
      </w:pPr>
      <w:r w:rsidRPr="0035155B">
        <w:t>You must have all of the decedent's gift tax returns (Forms 709) before completing Worksheet TG—Taxable Gifts Reconciliation. The amounts needed for Worksheet TG can usually be found on the filed returns that were subject to tax. However, if any of the returns were audited by the IRS, use the amounts that were finally determined as a result of the audits.</w:t>
      </w:r>
    </w:p>
    <w:p w14:paraId="08B2F42A" w14:textId="77777777" w:rsidR="0035155B" w:rsidRPr="0035155B" w:rsidRDefault="0035155B" w:rsidP="0035155B">
      <w:pPr>
        <w:pStyle w:val="Body"/>
      </w:pPr>
      <w:r w:rsidRPr="0035155B">
        <w:t xml:space="preserve">In addition, you must make a reasonable effort to discover any gifts in excess of the annual exclusion made by the decedent (or on behalf of the decedent under a power of attorney) for which no Forms 709 were filed. Include the value of such gifts in column b of </w:t>
      </w:r>
      <w:r w:rsidRPr="0035155B">
        <w:lastRenderedPageBreak/>
        <w:t>Worksheet TG. The annual exclusion per donee is as follows.</w:t>
      </w:r>
    </w:p>
    <w:tbl>
      <w:tblPr>
        <w:tblStyle w:val="TableGrid0"/>
        <w:tblW w:w="5000" w:type="pct"/>
        <w:tblInd w:w="0" w:type="dxa"/>
        <w:tblCellMar>
          <w:top w:w="109" w:type="dxa"/>
          <w:left w:w="147" w:type="dxa"/>
          <w:right w:w="115" w:type="dxa"/>
        </w:tblCellMar>
        <w:tblLook w:val="04A0" w:firstRow="1" w:lastRow="0" w:firstColumn="1" w:lastColumn="0" w:noHBand="0" w:noVBand="1"/>
      </w:tblPr>
      <w:tblGrid>
        <w:gridCol w:w="4675"/>
        <w:gridCol w:w="4675"/>
      </w:tblGrid>
      <w:tr w:rsidR="0035155B" w:rsidRPr="00714631" w14:paraId="1167107E" w14:textId="77777777" w:rsidTr="00714631">
        <w:trPr>
          <w:trHeight w:val="474"/>
        </w:trPr>
        <w:tc>
          <w:tcPr>
            <w:tcW w:w="2500" w:type="pct"/>
            <w:tcBorders>
              <w:top w:val="single" w:sz="4" w:space="0" w:color="181717"/>
              <w:left w:val="single" w:sz="4" w:space="0" w:color="181717"/>
              <w:bottom w:val="single" w:sz="4" w:space="0" w:color="181717"/>
              <w:right w:val="single" w:sz="4" w:space="0" w:color="181717"/>
            </w:tcBorders>
            <w:vAlign w:val="center"/>
          </w:tcPr>
          <w:p w14:paraId="544DAC53" w14:textId="77777777" w:rsidR="0035155B" w:rsidRPr="00714631" w:rsidRDefault="0035155B" w:rsidP="00714631">
            <w:pPr>
              <w:pStyle w:val="Body"/>
              <w:spacing w:before="120" w:after="120"/>
              <w:ind w:left="144"/>
              <w:jc w:val="center"/>
              <w:rPr>
                <w:rFonts w:ascii="Verdana" w:hAnsi="Verdana"/>
                <w:b/>
                <w:bCs/>
                <w:sz w:val="40"/>
                <w:szCs w:val="40"/>
              </w:rPr>
            </w:pPr>
            <w:r w:rsidRPr="00714631">
              <w:rPr>
                <w:rFonts w:ascii="Verdana" w:hAnsi="Verdana"/>
                <w:b/>
                <w:bCs/>
                <w:sz w:val="40"/>
                <w:szCs w:val="40"/>
              </w:rPr>
              <w:t>Period</w:t>
            </w:r>
          </w:p>
        </w:tc>
        <w:tc>
          <w:tcPr>
            <w:tcW w:w="2500" w:type="pct"/>
            <w:tcBorders>
              <w:top w:val="single" w:sz="4" w:space="0" w:color="181717"/>
              <w:left w:val="single" w:sz="4" w:space="0" w:color="181717"/>
              <w:bottom w:val="single" w:sz="4" w:space="0" w:color="181717"/>
              <w:right w:val="single" w:sz="4" w:space="0" w:color="181717"/>
            </w:tcBorders>
          </w:tcPr>
          <w:p w14:paraId="42D8C76A" w14:textId="77777777" w:rsidR="0035155B" w:rsidRPr="00714631" w:rsidRDefault="0035155B" w:rsidP="00714631">
            <w:pPr>
              <w:pStyle w:val="Body"/>
              <w:spacing w:before="120" w:after="120"/>
              <w:ind w:left="144"/>
              <w:jc w:val="center"/>
              <w:rPr>
                <w:rFonts w:ascii="Verdana" w:hAnsi="Verdana"/>
                <w:b/>
                <w:bCs/>
                <w:sz w:val="40"/>
                <w:szCs w:val="40"/>
              </w:rPr>
            </w:pPr>
            <w:r w:rsidRPr="00714631">
              <w:rPr>
                <w:rFonts w:ascii="Verdana" w:hAnsi="Verdana"/>
                <w:b/>
                <w:bCs/>
                <w:sz w:val="40"/>
                <w:szCs w:val="40"/>
              </w:rPr>
              <w:t>Annual Exclusion Amount Per Donee</w:t>
            </w:r>
          </w:p>
        </w:tc>
      </w:tr>
      <w:tr w:rsidR="0035155B" w:rsidRPr="00714631" w14:paraId="77A72113"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39F0633A"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1977 through 1981</w:t>
            </w:r>
          </w:p>
        </w:tc>
        <w:tc>
          <w:tcPr>
            <w:tcW w:w="2500" w:type="pct"/>
            <w:tcBorders>
              <w:top w:val="single" w:sz="4" w:space="0" w:color="181717"/>
              <w:left w:val="single" w:sz="4" w:space="0" w:color="181717"/>
              <w:bottom w:val="single" w:sz="4" w:space="0" w:color="181717"/>
              <w:right w:val="single" w:sz="4" w:space="0" w:color="181717"/>
            </w:tcBorders>
          </w:tcPr>
          <w:p w14:paraId="561B7D6A"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$3,000</w:t>
            </w:r>
          </w:p>
        </w:tc>
      </w:tr>
      <w:tr w:rsidR="0035155B" w:rsidRPr="00714631" w14:paraId="79FE82A6"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61ACC060"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1981 through 2001</w:t>
            </w:r>
          </w:p>
        </w:tc>
        <w:tc>
          <w:tcPr>
            <w:tcW w:w="2500" w:type="pct"/>
            <w:tcBorders>
              <w:top w:val="single" w:sz="4" w:space="0" w:color="181717"/>
              <w:left w:val="single" w:sz="4" w:space="0" w:color="181717"/>
              <w:bottom w:val="single" w:sz="4" w:space="0" w:color="181717"/>
              <w:right w:val="single" w:sz="4" w:space="0" w:color="181717"/>
            </w:tcBorders>
          </w:tcPr>
          <w:p w14:paraId="3B5D010F"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$10,000</w:t>
            </w:r>
          </w:p>
        </w:tc>
      </w:tr>
      <w:tr w:rsidR="0035155B" w:rsidRPr="00714631" w14:paraId="1BBFEC60"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33E71138"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2002 through 2005</w:t>
            </w:r>
          </w:p>
        </w:tc>
        <w:tc>
          <w:tcPr>
            <w:tcW w:w="2500" w:type="pct"/>
            <w:tcBorders>
              <w:top w:val="single" w:sz="4" w:space="0" w:color="181717"/>
              <w:left w:val="single" w:sz="4" w:space="0" w:color="181717"/>
              <w:bottom w:val="single" w:sz="4" w:space="0" w:color="181717"/>
              <w:right w:val="single" w:sz="4" w:space="0" w:color="181717"/>
            </w:tcBorders>
          </w:tcPr>
          <w:p w14:paraId="428C4F03"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$11,000</w:t>
            </w:r>
          </w:p>
        </w:tc>
      </w:tr>
      <w:tr w:rsidR="0035155B" w:rsidRPr="00714631" w14:paraId="1D3B6654"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2CDBE0E3"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2006 through 2008</w:t>
            </w:r>
          </w:p>
        </w:tc>
        <w:tc>
          <w:tcPr>
            <w:tcW w:w="2500" w:type="pct"/>
            <w:tcBorders>
              <w:top w:val="single" w:sz="4" w:space="0" w:color="181717"/>
              <w:left w:val="single" w:sz="4" w:space="0" w:color="181717"/>
              <w:bottom w:val="single" w:sz="4" w:space="0" w:color="181717"/>
              <w:right w:val="single" w:sz="4" w:space="0" w:color="181717"/>
            </w:tcBorders>
          </w:tcPr>
          <w:p w14:paraId="0A4F3F48"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$12,000</w:t>
            </w:r>
          </w:p>
        </w:tc>
      </w:tr>
      <w:tr w:rsidR="0035155B" w:rsidRPr="00714631" w14:paraId="04027E2E"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0AD16EB3"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2009 through 2012</w:t>
            </w:r>
          </w:p>
        </w:tc>
        <w:tc>
          <w:tcPr>
            <w:tcW w:w="2500" w:type="pct"/>
            <w:tcBorders>
              <w:top w:val="single" w:sz="4" w:space="0" w:color="181717"/>
              <w:left w:val="single" w:sz="4" w:space="0" w:color="181717"/>
              <w:bottom w:val="single" w:sz="4" w:space="0" w:color="181717"/>
              <w:right w:val="single" w:sz="4" w:space="0" w:color="181717"/>
            </w:tcBorders>
          </w:tcPr>
          <w:p w14:paraId="1F9075C3"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$13,000</w:t>
            </w:r>
          </w:p>
        </w:tc>
      </w:tr>
      <w:tr w:rsidR="0035155B" w:rsidRPr="00714631" w14:paraId="1B7623F5"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6EAF50FF"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2013 through 2017</w:t>
            </w:r>
          </w:p>
        </w:tc>
        <w:tc>
          <w:tcPr>
            <w:tcW w:w="2500" w:type="pct"/>
            <w:tcBorders>
              <w:top w:val="single" w:sz="4" w:space="0" w:color="181717"/>
              <w:left w:val="single" w:sz="4" w:space="0" w:color="181717"/>
              <w:bottom w:val="single" w:sz="4" w:space="0" w:color="181717"/>
              <w:right w:val="single" w:sz="4" w:space="0" w:color="181717"/>
            </w:tcBorders>
          </w:tcPr>
          <w:p w14:paraId="56C33FDF"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$14,000</w:t>
            </w:r>
          </w:p>
        </w:tc>
      </w:tr>
      <w:tr w:rsidR="0035155B" w:rsidRPr="00714631" w14:paraId="13CC0851"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1E4E2E98"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2018 through 2021</w:t>
            </w:r>
          </w:p>
        </w:tc>
        <w:tc>
          <w:tcPr>
            <w:tcW w:w="2500" w:type="pct"/>
            <w:tcBorders>
              <w:top w:val="single" w:sz="4" w:space="0" w:color="181717"/>
              <w:left w:val="single" w:sz="4" w:space="0" w:color="181717"/>
              <w:bottom w:val="single" w:sz="4" w:space="0" w:color="181717"/>
              <w:right w:val="single" w:sz="4" w:space="0" w:color="181717"/>
            </w:tcBorders>
          </w:tcPr>
          <w:p w14:paraId="385E46B9"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$15,000</w:t>
            </w:r>
          </w:p>
        </w:tc>
      </w:tr>
      <w:tr w:rsidR="0035155B" w:rsidRPr="00714631" w14:paraId="46C90481"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1567CE7D"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2022</w:t>
            </w:r>
          </w:p>
        </w:tc>
        <w:tc>
          <w:tcPr>
            <w:tcW w:w="2500" w:type="pct"/>
            <w:tcBorders>
              <w:top w:val="single" w:sz="4" w:space="0" w:color="181717"/>
              <w:left w:val="single" w:sz="4" w:space="0" w:color="181717"/>
              <w:bottom w:val="single" w:sz="4" w:space="0" w:color="181717"/>
              <w:right w:val="single" w:sz="4" w:space="0" w:color="181717"/>
            </w:tcBorders>
          </w:tcPr>
          <w:p w14:paraId="4A695AB1"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$16,000</w:t>
            </w:r>
          </w:p>
        </w:tc>
      </w:tr>
      <w:tr w:rsidR="0035155B" w:rsidRPr="00714631" w14:paraId="19B1B167" w14:textId="77777777" w:rsidTr="00714631">
        <w:trPr>
          <w:trHeight w:val="288"/>
        </w:trPr>
        <w:tc>
          <w:tcPr>
            <w:tcW w:w="2500" w:type="pct"/>
            <w:tcBorders>
              <w:top w:val="single" w:sz="4" w:space="0" w:color="181717"/>
              <w:left w:val="single" w:sz="4" w:space="0" w:color="181717"/>
              <w:bottom w:val="single" w:sz="4" w:space="0" w:color="181717"/>
              <w:right w:val="single" w:sz="4" w:space="0" w:color="181717"/>
            </w:tcBorders>
          </w:tcPr>
          <w:p w14:paraId="28BE984A"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2023</w:t>
            </w:r>
          </w:p>
        </w:tc>
        <w:tc>
          <w:tcPr>
            <w:tcW w:w="2500" w:type="pct"/>
            <w:tcBorders>
              <w:top w:val="single" w:sz="4" w:space="0" w:color="181717"/>
              <w:left w:val="single" w:sz="4" w:space="0" w:color="181717"/>
              <w:bottom w:val="single" w:sz="4" w:space="0" w:color="181717"/>
              <w:right w:val="single" w:sz="4" w:space="0" w:color="181717"/>
            </w:tcBorders>
          </w:tcPr>
          <w:p w14:paraId="32E5170A"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$17,000</w:t>
            </w:r>
          </w:p>
        </w:tc>
      </w:tr>
      <w:tr w:rsidR="0035155B" w:rsidRPr="00714631" w14:paraId="102671A7" w14:textId="77777777" w:rsidTr="00714631">
        <w:trPr>
          <w:trHeight w:val="368"/>
        </w:trPr>
        <w:tc>
          <w:tcPr>
            <w:tcW w:w="2500" w:type="pct"/>
            <w:tcBorders>
              <w:top w:val="single" w:sz="4" w:space="0" w:color="181717"/>
              <w:left w:val="single" w:sz="4" w:space="0" w:color="181717"/>
              <w:bottom w:val="single" w:sz="4" w:space="0" w:color="181717"/>
              <w:right w:val="single" w:sz="4" w:space="0" w:color="181717"/>
            </w:tcBorders>
            <w:vAlign w:val="center"/>
          </w:tcPr>
          <w:p w14:paraId="50EF7CEE" w14:textId="77777777" w:rsidR="0035155B" w:rsidRPr="00714631" w:rsidRDefault="0035155B" w:rsidP="00714631">
            <w:pPr>
              <w:pStyle w:val="Body"/>
              <w:spacing w:before="120" w:after="120"/>
              <w:ind w:left="144"/>
              <w:rPr>
                <w:rFonts w:ascii="Verdana" w:hAnsi="Verdana"/>
                <w:sz w:val="40"/>
                <w:szCs w:val="40"/>
              </w:rPr>
            </w:pPr>
            <w:r w:rsidRPr="00714631">
              <w:rPr>
                <w:rFonts w:ascii="Verdana" w:hAnsi="Verdana"/>
                <w:sz w:val="40"/>
                <w:szCs w:val="40"/>
              </w:rPr>
              <w:t>2024</w:t>
            </w:r>
          </w:p>
        </w:tc>
        <w:tc>
          <w:tcPr>
            <w:tcW w:w="2500" w:type="pct"/>
            <w:tcBorders>
              <w:top w:val="single" w:sz="4" w:space="0" w:color="181717"/>
              <w:left w:val="single" w:sz="4" w:space="0" w:color="181717"/>
              <w:bottom w:val="single" w:sz="4" w:space="0" w:color="181717"/>
              <w:right w:val="single" w:sz="4" w:space="0" w:color="181717"/>
            </w:tcBorders>
            <w:vAlign w:val="center"/>
          </w:tcPr>
          <w:p w14:paraId="0E989F5D" w14:textId="77777777" w:rsidR="0035155B" w:rsidRPr="00714631" w:rsidRDefault="0035155B" w:rsidP="00714631">
            <w:pPr>
              <w:pStyle w:val="Body"/>
              <w:spacing w:before="120" w:after="120"/>
              <w:ind w:left="144"/>
              <w:jc w:val="center"/>
              <w:rPr>
                <w:rFonts w:ascii="Verdana" w:hAnsi="Verdana"/>
                <w:sz w:val="40"/>
                <w:szCs w:val="40"/>
              </w:rPr>
            </w:pPr>
            <w:r w:rsidRPr="00714631">
              <w:rPr>
                <w:rFonts w:ascii="Verdana" w:hAnsi="Verdana"/>
                <w:sz w:val="40"/>
                <w:szCs w:val="40"/>
              </w:rPr>
              <w:t>$18,000</w:t>
            </w:r>
          </w:p>
        </w:tc>
      </w:tr>
    </w:tbl>
    <w:p w14:paraId="57733936" w14:textId="77777777" w:rsidR="00714631" w:rsidRDefault="00714631" w:rsidP="0035155B">
      <w:pPr>
        <w:pStyle w:val="Body"/>
        <w:rPr>
          <w:b/>
        </w:rPr>
      </w:pPr>
    </w:p>
    <w:p w14:paraId="2DE2D65B" w14:textId="198D2939" w:rsidR="0035155B" w:rsidRPr="0035155B" w:rsidRDefault="0035155B" w:rsidP="0035155B">
      <w:pPr>
        <w:pStyle w:val="Body"/>
        <w:rPr>
          <w:b/>
        </w:rPr>
      </w:pPr>
      <w:r w:rsidRPr="0035155B">
        <w:rPr>
          <w:b/>
        </w:rPr>
        <w:lastRenderedPageBreak/>
        <w:t>Taxable Gift Amount Table</w:t>
      </w:r>
    </w:p>
    <w:tbl>
      <w:tblPr>
        <w:tblStyle w:val="TableGrid0"/>
        <w:tblW w:w="5000" w:type="pct"/>
        <w:jc w:val="center"/>
        <w:tblInd w:w="0" w:type="dxa"/>
        <w:tblCellMar>
          <w:top w:w="115" w:type="dxa"/>
          <w:left w:w="43" w:type="dxa"/>
          <w:bottom w:w="25" w:type="dxa"/>
          <w:right w:w="55" w:type="dxa"/>
        </w:tblCellMar>
        <w:tblLook w:val="04A0" w:firstRow="1" w:lastRow="0" w:firstColumn="1" w:lastColumn="0" w:noHBand="0" w:noVBand="1"/>
      </w:tblPr>
      <w:tblGrid>
        <w:gridCol w:w="2522"/>
        <w:gridCol w:w="2523"/>
        <w:gridCol w:w="2313"/>
        <w:gridCol w:w="1992"/>
      </w:tblGrid>
      <w:tr w:rsidR="00714631" w:rsidRPr="00714631" w14:paraId="0BCA8C45" w14:textId="77777777" w:rsidTr="00714631">
        <w:trPr>
          <w:trHeight w:val="342"/>
          <w:jc w:val="center"/>
        </w:trPr>
        <w:tc>
          <w:tcPr>
            <w:tcW w:w="1349" w:type="pct"/>
            <w:tcBorders>
              <w:top w:val="single" w:sz="4" w:space="0" w:color="181717"/>
              <w:left w:val="single" w:sz="4" w:space="0" w:color="181717"/>
              <w:bottom w:val="single" w:sz="4" w:space="0" w:color="181717"/>
              <w:right w:val="single" w:sz="4" w:space="0" w:color="181717"/>
            </w:tcBorders>
            <w:vAlign w:val="bottom"/>
          </w:tcPr>
          <w:p w14:paraId="72462DDB" w14:textId="06018E70" w:rsidR="0035155B" w:rsidRPr="00714631" w:rsidRDefault="0035155B" w:rsidP="00714631">
            <w:pPr>
              <w:pStyle w:val="Body"/>
              <w:spacing w:before="120" w:after="120"/>
              <w:jc w:val="center"/>
              <w:rPr>
                <w:rFonts w:ascii="Verdana" w:hAnsi="Verdana"/>
                <w:b/>
                <w:bCs/>
                <w:sz w:val="40"/>
                <w:szCs w:val="40"/>
              </w:rPr>
            </w:pPr>
            <w:r w:rsidRPr="00714631">
              <w:rPr>
                <w:rFonts w:ascii="Verdana" w:hAnsi="Verdana"/>
                <w:b/>
                <w:bCs/>
                <w:sz w:val="40"/>
                <w:szCs w:val="40"/>
              </w:rPr>
              <w:t xml:space="preserve">Column </w:t>
            </w:r>
            <w:r w:rsidR="00714631">
              <w:rPr>
                <w:rFonts w:ascii="Verdana" w:hAnsi="Verdana"/>
                <w:b/>
                <w:bCs/>
                <w:sz w:val="40"/>
                <w:szCs w:val="40"/>
              </w:rPr>
              <w:br/>
            </w:r>
            <w:r w:rsidRPr="00714631">
              <w:rPr>
                <w:rFonts w:ascii="Verdana" w:hAnsi="Verdana"/>
                <w:b/>
                <w:bCs/>
                <w:sz w:val="40"/>
                <w:szCs w:val="40"/>
              </w:rPr>
              <w:t>A</w:t>
            </w:r>
          </w:p>
        </w:tc>
        <w:tc>
          <w:tcPr>
            <w:tcW w:w="1349" w:type="pct"/>
            <w:tcBorders>
              <w:top w:val="single" w:sz="4" w:space="0" w:color="181717"/>
              <w:left w:val="single" w:sz="4" w:space="0" w:color="181717"/>
              <w:bottom w:val="single" w:sz="4" w:space="0" w:color="181717"/>
              <w:right w:val="single" w:sz="4" w:space="0" w:color="181717"/>
            </w:tcBorders>
            <w:vAlign w:val="bottom"/>
          </w:tcPr>
          <w:p w14:paraId="095A31BC" w14:textId="04C20C06" w:rsidR="0035155B" w:rsidRPr="00714631" w:rsidRDefault="0035155B" w:rsidP="00714631">
            <w:pPr>
              <w:pStyle w:val="Body"/>
              <w:spacing w:before="120" w:after="120"/>
              <w:jc w:val="center"/>
              <w:rPr>
                <w:rFonts w:ascii="Verdana" w:hAnsi="Verdana"/>
                <w:b/>
                <w:bCs/>
                <w:sz w:val="40"/>
                <w:szCs w:val="40"/>
              </w:rPr>
            </w:pPr>
            <w:r w:rsidRPr="00714631">
              <w:rPr>
                <w:rFonts w:ascii="Verdana" w:hAnsi="Verdana"/>
                <w:b/>
                <w:bCs/>
                <w:sz w:val="40"/>
                <w:szCs w:val="40"/>
              </w:rPr>
              <w:t xml:space="preserve">Column </w:t>
            </w:r>
            <w:r w:rsidR="00714631">
              <w:rPr>
                <w:rFonts w:ascii="Verdana" w:hAnsi="Verdana"/>
                <w:b/>
                <w:bCs/>
                <w:sz w:val="40"/>
                <w:szCs w:val="40"/>
              </w:rPr>
              <w:br/>
            </w:r>
            <w:r w:rsidRPr="00714631">
              <w:rPr>
                <w:rFonts w:ascii="Verdana" w:hAnsi="Verdana"/>
                <w:b/>
                <w:bCs/>
                <w:sz w:val="40"/>
                <w:szCs w:val="40"/>
              </w:rPr>
              <w:t>B</w:t>
            </w:r>
          </w:p>
        </w:tc>
        <w:tc>
          <w:tcPr>
            <w:tcW w:w="1237" w:type="pct"/>
            <w:tcBorders>
              <w:top w:val="single" w:sz="4" w:space="0" w:color="181717"/>
              <w:left w:val="single" w:sz="4" w:space="0" w:color="181717"/>
              <w:bottom w:val="single" w:sz="4" w:space="0" w:color="181717"/>
              <w:right w:val="single" w:sz="4" w:space="0" w:color="181717"/>
            </w:tcBorders>
            <w:vAlign w:val="bottom"/>
          </w:tcPr>
          <w:p w14:paraId="6432A07C" w14:textId="1C2BAF57" w:rsidR="0035155B" w:rsidRPr="00714631" w:rsidRDefault="0035155B" w:rsidP="00714631">
            <w:pPr>
              <w:pStyle w:val="Body"/>
              <w:spacing w:before="120" w:after="120"/>
              <w:jc w:val="center"/>
              <w:rPr>
                <w:rFonts w:ascii="Verdana" w:hAnsi="Verdana"/>
                <w:b/>
                <w:bCs/>
                <w:sz w:val="40"/>
                <w:szCs w:val="40"/>
              </w:rPr>
            </w:pPr>
            <w:r w:rsidRPr="00714631">
              <w:rPr>
                <w:rFonts w:ascii="Verdana" w:hAnsi="Verdana"/>
                <w:b/>
                <w:bCs/>
                <w:sz w:val="40"/>
                <w:szCs w:val="40"/>
              </w:rPr>
              <w:t xml:space="preserve">Column </w:t>
            </w:r>
            <w:r w:rsidR="00714631">
              <w:rPr>
                <w:rFonts w:ascii="Verdana" w:hAnsi="Verdana"/>
                <w:b/>
                <w:bCs/>
                <w:sz w:val="40"/>
                <w:szCs w:val="40"/>
              </w:rPr>
              <w:br/>
            </w:r>
            <w:r w:rsidRPr="00714631">
              <w:rPr>
                <w:rFonts w:ascii="Verdana" w:hAnsi="Verdana"/>
                <w:b/>
                <w:bCs/>
                <w:sz w:val="40"/>
                <w:szCs w:val="40"/>
              </w:rPr>
              <w:t>C</w:t>
            </w:r>
          </w:p>
        </w:tc>
        <w:tc>
          <w:tcPr>
            <w:tcW w:w="1065" w:type="pct"/>
            <w:tcBorders>
              <w:top w:val="single" w:sz="4" w:space="0" w:color="181717"/>
              <w:left w:val="single" w:sz="4" w:space="0" w:color="181717"/>
              <w:bottom w:val="single" w:sz="4" w:space="0" w:color="181717"/>
              <w:right w:val="single" w:sz="4" w:space="0" w:color="181717"/>
            </w:tcBorders>
            <w:vAlign w:val="bottom"/>
          </w:tcPr>
          <w:p w14:paraId="05438ED1" w14:textId="77777777" w:rsidR="0035155B" w:rsidRPr="00714631" w:rsidRDefault="0035155B" w:rsidP="00714631">
            <w:pPr>
              <w:pStyle w:val="Body"/>
              <w:spacing w:before="120" w:after="120"/>
              <w:jc w:val="center"/>
              <w:rPr>
                <w:rFonts w:ascii="Verdana" w:hAnsi="Verdana"/>
                <w:b/>
                <w:bCs/>
                <w:sz w:val="40"/>
                <w:szCs w:val="40"/>
              </w:rPr>
            </w:pPr>
            <w:r w:rsidRPr="00714631">
              <w:rPr>
                <w:rFonts w:ascii="Verdana" w:hAnsi="Verdana"/>
                <w:b/>
                <w:bCs/>
                <w:sz w:val="40"/>
                <w:szCs w:val="40"/>
              </w:rPr>
              <w:t>Column D</w:t>
            </w:r>
          </w:p>
        </w:tc>
      </w:tr>
      <w:tr w:rsidR="00714631" w:rsidRPr="00714631" w14:paraId="7CBBB9F2" w14:textId="77777777" w:rsidTr="00714631">
        <w:trPr>
          <w:trHeight w:val="864"/>
          <w:jc w:val="center"/>
        </w:trPr>
        <w:tc>
          <w:tcPr>
            <w:tcW w:w="1349" w:type="pct"/>
            <w:tcBorders>
              <w:top w:val="single" w:sz="4" w:space="0" w:color="181717"/>
              <w:left w:val="single" w:sz="4" w:space="0" w:color="181717"/>
              <w:bottom w:val="single" w:sz="4" w:space="0" w:color="181717"/>
              <w:right w:val="single" w:sz="4" w:space="0" w:color="181717"/>
            </w:tcBorders>
          </w:tcPr>
          <w:p w14:paraId="7473EA36" w14:textId="2353F189"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Amount in Row (p), Line 7</w:t>
            </w:r>
          </w:p>
          <w:p w14:paraId="1DED0DD5"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Worksheet over...</w:t>
            </w:r>
          </w:p>
        </w:tc>
        <w:tc>
          <w:tcPr>
            <w:tcW w:w="1349" w:type="pct"/>
            <w:tcBorders>
              <w:top w:val="single" w:sz="4" w:space="0" w:color="181717"/>
              <w:left w:val="single" w:sz="4" w:space="0" w:color="181717"/>
              <w:bottom w:val="single" w:sz="4" w:space="0" w:color="181717"/>
              <w:right w:val="single" w:sz="4" w:space="0" w:color="181717"/>
            </w:tcBorders>
          </w:tcPr>
          <w:p w14:paraId="2A3873BB" w14:textId="6665E6D0"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Amount in Row (p), Line 7</w:t>
            </w:r>
          </w:p>
          <w:p w14:paraId="52BC8E1F"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Worksheet not over...</w:t>
            </w:r>
          </w:p>
        </w:tc>
        <w:tc>
          <w:tcPr>
            <w:tcW w:w="1237" w:type="pct"/>
            <w:tcBorders>
              <w:top w:val="single" w:sz="4" w:space="0" w:color="181717"/>
              <w:left w:val="single" w:sz="4" w:space="0" w:color="181717"/>
              <w:bottom w:val="single" w:sz="4" w:space="0" w:color="181717"/>
              <w:right w:val="single" w:sz="4" w:space="0" w:color="181717"/>
            </w:tcBorders>
          </w:tcPr>
          <w:p w14:paraId="26A51627" w14:textId="6E54B5CB"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Property Value on Amount in</w:t>
            </w:r>
          </w:p>
          <w:p w14:paraId="264F964F"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Column A</w:t>
            </w:r>
          </w:p>
        </w:tc>
        <w:tc>
          <w:tcPr>
            <w:tcW w:w="1065" w:type="pct"/>
            <w:tcBorders>
              <w:top w:val="single" w:sz="4" w:space="0" w:color="181717"/>
              <w:left w:val="single" w:sz="4" w:space="0" w:color="181717"/>
              <w:bottom w:val="single" w:sz="4" w:space="0" w:color="181717"/>
              <w:right w:val="single" w:sz="4" w:space="0" w:color="181717"/>
            </w:tcBorders>
          </w:tcPr>
          <w:p w14:paraId="46F33EC4" w14:textId="6CD400B2"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Rate (Divisor) on</w:t>
            </w:r>
            <w:r w:rsidR="00714631">
              <w:rPr>
                <w:rFonts w:ascii="Verdana" w:hAnsi="Verdana"/>
                <w:sz w:val="40"/>
                <w:szCs w:val="40"/>
              </w:rPr>
              <w:t xml:space="preserve"> </w:t>
            </w:r>
            <w:r w:rsidRPr="00714631">
              <w:rPr>
                <w:rFonts w:ascii="Verdana" w:hAnsi="Verdana"/>
                <w:sz w:val="40"/>
                <w:szCs w:val="40"/>
              </w:rPr>
              <w:t>Excess of</w:t>
            </w:r>
            <w:r w:rsidR="00714631">
              <w:rPr>
                <w:rFonts w:ascii="Verdana" w:hAnsi="Verdana"/>
                <w:sz w:val="40"/>
                <w:szCs w:val="40"/>
              </w:rPr>
              <w:t xml:space="preserve"> </w:t>
            </w:r>
            <w:r w:rsidRPr="00714631">
              <w:rPr>
                <w:rFonts w:ascii="Verdana" w:hAnsi="Verdana"/>
                <w:sz w:val="40"/>
                <w:szCs w:val="40"/>
              </w:rPr>
              <w:t>Amount in</w:t>
            </w:r>
            <w:r w:rsidR="00714631">
              <w:rPr>
                <w:rFonts w:ascii="Verdana" w:hAnsi="Verdana"/>
                <w:sz w:val="40"/>
                <w:szCs w:val="40"/>
              </w:rPr>
              <w:t xml:space="preserve"> </w:t>
            </w:r>
            <w:r w:rsidRPr="00714631">
              <w:rPr>
                <w:rFonts w:ascii="Verdana" w:hAnsi="Verdana"/>
                <w:sz w:val="40"/>
                <w:szCs w:val="40"/>
              </w:rPr>
              <w:t>Column A</w:t>
            </w:r>
          </w:p>
        </w:tc>
      </w:tr>
      <w:tr w:rsidR="00714631" w:rsidRPr="00714631" w14:paraId="2760C0F5"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48D96376"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$0</w:t>
            </w:r>
          </w:p>
        </w:tc>
        <w:tc>
          <w:tcPr>
            <w:tcW w:w="1349" w:type="pct"/>
            <w:tcBorders>
              <w:top w:val="single" w:sz="4" w:space="0" w:color="181717"/>
              <w:left w:val="single" w:sz="4" w:space="0" w:color="181717"/>
              <w:bottom w:val="single" w:sz="4" w:space="0" w:color="181717"/>
              <w:right w:val="single" w:sz="4" w:space="0" w:color="181717"/>
            </w:tcBorders>
          </w:tcPr>
          <w:p w14:paraId="56C98B18"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$1,800</w:t>
            </w:r>
          </w:p>
        </w:tc>
        <w:tc>
          <w:tcPr>
            <w:tcW w:w="1237" w:type="pct"/>
            <w:tcBorders>
              <w:top w:val="single" w:sz="4" w:space="0" w:color="181717"/>
              <w:left w:val="single" w:sz="4" w:space="0" w:color="181717"/>
              <w:bottom w:val="single" w:sz="4" w:space="0" w:color="181717"/>
              <w:right w:val="single" w:sz="4" w:space="0" w:color="181717"/>
            </w:tcBorders>
          </w:tcPr>
          <w:p w14:paraId="0CEA00C6"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$0</w:t>
            </w:r>
          </w:p>
        </w:tc>
        <w:tc>
          <w:tcPr>
            <w:tcW w:w="1065" w:type="pct"/>
            <w:tcBorders>
              <w:top w:val="single" w:sz="4" w:space="0" w:color="181717"/>
              <w:left w:val="single" w:sz="4" w:space="0" w:color="181717"/>
              <w:bottom w:val="single" w:sz="4" w:space="0" w:color="181717"/>
              <w:right w:val="single" w:sz="4" w:space="0" w:color="181717"/>
            </w:tcBorders>
          </w:tcPr>
          <w:p w14:paraId="082C525F"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18%</w:t>
            </w:r>
          </w:p>
        </w:tc>
      </w:tr>
      <w:tr w:rsidR="00714631" w:rsidRPr="00714631" w14:paraId="4E9D1E65"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45D7448E"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1,800</w:t>
            </w:r>
          </w:p>
        </w:tc>
        <w:tc>
          <w:tcPr>
            <w:tcW w:w="1349" w:type="pct"/>
            <w:tcBorders>
              <w:top w:val="single" w:sz="4" w:space="0" w:color="181717"/>
              <w:left w:val="single" w:sz="4" w:space="0" w:color="181717"/>
              <w:bottom w:val="single" w:sz="4" w:space="0" w:color="181717"/>
              <w:right w:val="single" w:sz="4" w:space="0" w:color="181717"/>
            </w:tcBorders>
          </w:tcPr>
          <w:p w14:paraId="6E6DD559"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3,800</w:t>
            </w:r>
          </w:p>
        </w:tc>
        <w:tc>
          <w:tcPr>
            <w:tcW w:w="1237" w:type="pct"/>
            <w:tcBorders>
              <w:top w:val="single" w:sz="4" w:space="0" w:color="181717"/>
              <w:left w:val="single" w:sz="4" w:space="0" w:color="181717"/>
              <w:bottom w:val="single" w:sz="4" w:space="0" w:color="181717"/>
              <w:right w:val="single" w:sz="4" w:space="0" w:color="181717"/>
            </w:tcBorders>
          </w:tcPr>
          <w:p w14:paraId="069EA867"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10,000</w:t>
            </w:r>
          </w:p>
        </w:tc>
        <w:tc>
          <w:tcPr>
            <w:tcW w:w="1065" w:type="pct"/>
            <w:tcBorders>
              <w:top w:val="single" w:sz="4" w:space="0" w:color="181717"/>
              <w:left w:val="single" w:sz="4" w:space="0" w:color="181717"/>
              <w:bottom w:val="single" w:sz="4" w:space="0" w:color="181717"/>
              <w:right w:val="single" w:sz="4" w:space="0" w:color="181717"/>
            </w:tcBorders>
          </w:tcPr>
          <w:p w14:paraId="0FAF2EA5"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20%</w:t>
            </w:r>
          </w:p>
        </w:tc>
      </w:tr>
      <w:tr w:rsidR="00714631" w:rsidRPr="00714631" w14:paraId="325BA444"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7CA3FA34"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3,800</w:t>
            </w:r>
          </w:p>
        </w:tc>
        <w:tc>
          <w:tcPr>
            <w:tcW w:w="1349" w:type="pct"/>
            <w:tcBorders>
              <w:top w:val="single" w:sz="4" w:space="0" w:color="181717"/>
              <w:left w:val="single" w:sz="4" w:space="0" w:color="181717"/>
              <w:bottom w:val="single" w:sz="4" w:space="0" w:color="181717"/>
              <w:right w:val="single" w:sz="4" w:space="0" w:color="181717"/>
            </w:tcBorders>
          </w:tcPr>
          <w:p w14:paraId="39C2A436"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8,200</w:t>
            </w:r>
          </w:p>
        </w:tc>
        <w:tc>
          <w:tcPr>
            <w:tcW w:w="1237" w:type="pct"/>
            <w:tcBorders>
              <w:top w:val="single" w:sz="4" w:space="0" w:color="181717"/>
              <w:left w:val="single" w:sz="4" w:space="0" w:color="181717"/>
              <w:bottom w:val="single" w:sz="4" w:space="0" w:color="181717"/>
              <w:right w:val="single" w:sz="4" w:space="0" w:color="181717"/>
            </w:tcBorders>
          </w:tcPr>
          <w:p w14:paraId="7B228740"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20,000</w:t>
            </w:r>
          </w:p>
        </w:tc>
        <w:tc>
          <w:tcPr>
            <w:tcW w:w="1065" w:type="pct"/>
            <w:tcBorders>
              <w:top w:val="single" w:sz="4" w:space="0" w:color="181717"/>
              <w:left w:val="single" w:sz="4" w:space="0" w:color="181717"/>
              <w:bottom w:val="single" w:sz="4" w:space="0" w:color="181717"/>
              <w:right w:val="single" w:sz="4" w:space="0" w:color="181717"/>
            </w:tcBorders>
          </w:tcPr>
          <w:p w14:paraId="76ABA812"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22%</w:t>
            </w:r>
          </w:p>
        </w:tc>
      </w:tr>
      <w:tr w:rsidR="00714631" w:rsidRPr="00714631" w14:paraId="35119A8E"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00B98392"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8,200</w:t>
            </w:r>
          </w:p>
        </w:tc>
        <w:tc>
          <w:tcPr>
            <w:tcW w:w="1349" w:type="pct"/>
            <w:tcBorders>
              <w:top w:val="single" w:sz="4" w:space="0" w:color="181717"/>
              <w:left w:val="single" w:sz="4" w:space="0" w:color="181717"/>
              <w:bottom w:val="single" w:sz="4" w:space="0" w:color="181717"/>
              <w:right w:val="single" w:sz="4" w:space="0" w:color="181717"/>
            </w:tcBorders>
          </w:tcPr>
          <w:p w14:paraId="67F93AB9"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13,000</w:t>
            </w:r>
          </w:p>
        </w:tc>
        <w:tc>
          <w:tcPr>
            <w:tcW w:w="1237" w:type="pct"/>
            <w:tcBorders>
              <w:top w:val="single" w:sz="4" w:space="0" w:color="181717"/>
              <w:left w:val="single" w:sz="4" w:space="0" w:color="181717"/>
              <w:bottom w:val="single" w:sz="4" w:space="0" w:color="181717"/>
              <w:right w:val="single" w:sz="4" w:space="0" w:color="181717"/>
            </w:tcBorders>
          </w:tcPr>
          <w:p w14:paraId="5F4EBE5F"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40,000</w:t>
            </w:r>
          </w:p>
        </w:tc>
        <w:tc>
          <w:tcPr>
            <w:tcW w:w="1065" w:type="pct"/>
            <w:tcBorders>
              <w:top w:val="single" w:sz="4" w:space="0" w:color="181717"/>
              <w:left w:val="single" w:sz="4" w:space="0" w:color="181717"/>
              <w:bottom w:val="single" w:sz="4" w:space="0" w:color="181717"/>
              <w:right w:val="single" w:sz="4" w:space="0" w:color="181717"/>
            </w:tcBorders>
          </w:tcPr>
          <w:p w14:paraId="6AEA2EC8"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24%</w:t>
            </w:r>
          </w:p>
        </w:tc>
      </w:tr>
      <w:tr w:rsidR="00714631" w:rsidRPr="00714631" w14:paraId="68F866CF"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7F6302A3"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13,000</w:t>
            </w:r>
          </w:p>
        </w:tc>
        <w:tc>
          <w:tcPr>
            <w:tcW w:w="1349" w:type="pct"/>
            <w:tcBorders>
              <w:top w:val="single" w:sz="4" w:space="0" w:color="181717"/>
              <w:left w:val="single" w:sz="4" w:space="0" w:color="181717"/>
              <w:bottom w:val="single" w:sz="4" w:space="0" w:color="181717"/>
              <w:right w:val="single" w:sz="4" w:space="0" w:color="181717"/>
            </w:tcBorders>
          </w:tcPr>
          <w:p w14:paraId="14692B3E"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18,200</w:t>
            </w:r>
          </w:p>
        </w:tc>
        <w:tc>
          <w:tcPr>
            <w:tcW w:w="1237" w:type="pct"/>
            <w:tcBorders>
              <w:top w:val="single" w:sz="4" w:space="0" w:color="181717"/>
              <w:left w:val="single" w:sz="4" w:space="0" w:color="181717"/>
              <w:bottom w:val="single" w:sz="4" w:space="0" w:color="181717"/>
              <w:right w:val="single" w:sz="4" w:space="0" w:color="181717"/>
            </w:tcBorders>
          </w:tcPr>
          <w:p w14:paraId="21AC9F19"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60,000</w:t>
            </w:r>
          </w:p>
        </w:tc>
        <w:tc>
          <w:tcPr>
            <w:tcW w:w="1065" w:type="pct"/>
            <w:tcBorders>
              <w:top w:val="single" w:sz="4" w:space="0" w:color="181717"/>
              <w:left w:val="single" w:sz="4" w:space="0" w:color="181717"/>
              <w:bottom w:val="single" w:sz="4" w:space="0" w:color="181717"/>
              <w:right w:val="single" w:sz="4" w:space="0" w:color="181717"/>
            </w:tcBorders>
          </w:tcPr>
          <w:p w14:paraId="7660570C"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26%</w:t>
            </w:r>
          </w:p>
        </w:tc>
      </w:tr>
      <w:tr w:rsidR="00714631" w:rsidRPr="00714631" w14:paraId="1DE6AF7F"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1C8D125B"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18,200</w:t>
            </w:r>
          </w:p>
        </w:tc>
        <w:tc>
          <w:tcPr>
            <w:tcW w:w="1349" w:type="pct"/>
            <w:tcBorders>
              <w:top w:val="single" w:sz="4" w:space="0" w:color="181717"/>
              <w:left w:val="single" w:sz="4" w:space="0" w:color="181717"/>
              <w:bottom w:val="single" w:sz="4" w:space="0" w:color="181717"/>
              <w:right w:val="single" w:sz="4" w:space="0" w:color="181717"/>
            </w:tcBorders>
          </w:tcPr>
          <w:p w14:paraId="6B05E9E6"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23,800</w:t>
            </w:r>
          </w:p>
        </w:tc>
        <w:tc>
          <w:tcPr>
            <w:tcW w:w="1237" w:type="pct"/>
            <w:tcBorders>
              <w:top w:val="single" w:sz="4" w:space="0" w:color="181717"/>
              <w:left w:val="single" w:sz="4" w:space="0" w:color="181717"/>
              <w:bottom w:val="single" w:sz="4" w:space="0" w:color="181717"/>
              <w:right w:val="single" w:sz="4" w:space="0" w:color="181717"/>
            </w:tcBorders>
          </w:tcPr>
          <w:p w14:paraId="5CEB0946"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80,000</w:t>
            </w:r>
          </w:p>
        </w:tc>
        <w:tc>
          <w:tcPr>
            <w:tcW w:w="1065" w:type="pct"/>
            <w:tcBorders>
              <w:top w:val="single" w:sz="4" w:space="0" w:color="181717"/>
              <w:left w:val="single" w:sz="4" w:space="0" w:color="181717"/>
              <w:bottom w:val="single" w:sz="4" w:space="0" w:color="181717"/>
              <w:right w:val="single" w:sz="4" w:space="0" w:color="181717"/>
            </w:tcBorders>
          </w:tcPr>
          <w:p w14:paraId="3FCFB1D9"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28%</w:t>
            </w:r>
          </w:p>
        </w:tc>
      </w:tr>
      <w:tr w:rsidR="00714631" w:rsidRPr="00714631" w14:paraId="39428778"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35E75090"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lastRenderedPageBreak/>
              <w:t>23,800</w:t>
            </w:r>
          </w:p>
        </w:tc>
        <w:tc>
          <w:tcPr>
            <w:tcW w:w="1349" w:type="pct"/>
            <w:tcBorders>
              <w:top w:val="single" w:sz="4" w:space="0" w:color="181717"/>
              <w:left w:val="single" w:sz="4" w:space="0" w:color="181717"/>
              <w:bottom w:val="single" w:sz="4" w:space="0" w:color="181717"/>
              <w:right w:val="single" w:sz="4" w:space="0" w:color="181717"/>
            </w:tcBorders>
          </w:tcPr>
          <w:p w14:paraId="060A6B59"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38,800</w:t>
            </w:r>
          </w:p>
        </w:tc>
        <w:tc>
          <w:tcPr>
            <w:tcW w:w="1237" w:type="pct"/>
            <w:tcBorders>
              <w:top w:val="single" w:sz="4" w:space="0" w:color="181717"/>
              <w:left w:val="single" w:sz="4" w:space="0" w:color="181717"/>
              <w:bottom w:val="single" w:sz="4" w:space="0" w:color="181717"/>
              <w:right w:val="single" w:sz="4" w:space="0" w:color="181717"/>
            </w:tcBorders>
          </w:tcPr>
          <w:p w14:paraId="58C4F04D"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100,000</w:t>
            </w:r>
          </w:p>
        </w:tc>
        <w:tc>
          <w:tcPr>
            <w:tcW w:w="1065" w:type="pct"/>
            <w:tcBorders>
              <w:top w:val="single" w:sz="4" w:space="0" w:color="181717"/>
              <w:left w:val="single" w:sz="4" w:space="0" w:color="181717"/>
              <w:bottom w:val="single" w:sz="4" w:space="0" w:color="181717"/>
              <w:right w:val="single" w:sz="4" w:space="0" w:color="181717"/>
            </w:tcBorders>
          </w:tcPr>
          <w:p w14:paraId="164391F1"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30%</w:t>
            </w:r>
          </w:p>
        </w:tc>
      </w:tr>
      <w:tr w:rsidR="00714631" w:rsidRPr="00714631" w14:paraId="468EB3B2"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4853D3EB"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38,800</w:t>
            </w:r>
          </w:p>
        </w:tc>
        <w:tc>
          <w:tcPr>
            <w:tcW w:w="1349" w:type="pct"/>
            <w:tcBorders>
              <w:top w:val="single" w:sz="4" w:space="0" w:color="181717"/>
              <w:left w:val="single" w:sz="4" w:space="0" w:color="181717"/>
              <w:bottom w:val="single" w:sz="4" w:space="0" w:color="181717"/>
              <w:right w:val="single" w:sz="4" w:space="0" w:color="181717"/>
            </w:tcBorders>
          </w:tcPr>
          <w:p w14:paraId="52F5C998"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70,800</w:t>
            </w:r>
          </w:p>
        </w:tc>
        <w:tc>
          <w:tcPr>
            <w:tcW w:w="1237" w:type="pct"/>
            <w:tcBorders>
              <w:top w:val="single" w:sz="4" w:space="0" w:color="181717"/>
              <w:left w:val="single" w:sz="4" w:space="0" w:color="181717"/>
              <w:bottom w:val="single" w:sz="4" w:space="0" w:color="181717"/>
              <w:right w:val="single" w:sz="4" w:space="0" w:color="181717"/>
            </w:tcBorders>
          </w:tcPr>
          <w:p w14:paraId="3A43A349"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150,000</w:t>
            </w:r>
          </w:p>
        </w:tc>
        <w:tc>
          <w:tcPr>
            <w:tcW w:w="1065" w:type="pct"/>
            <w:tcBorders>
              <w:top w:val="single" w:sz="4" w:space="0" w:color="181717"/>
              <w:left w:val="single" w:sz="4" w:space="0" w:color="181717"/>
              <w:bottom w:val="single" w:sz="4" w:space="0" w:color="181717"/>
              <w:right w:val="single" w:sz="4" w:space="0" w:color="181717"/>
            </w:tcBorders>
          </w:tcPr>
          <w:p w14:paraId="4FDC03E8"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32%</w:t>
            </w:r>
          </w:p>
        </w:tc>
      </w:tr>
      <w:tr w:rsidR="00714631" w:rsidRPr="00714631" w14:paraId="73844343"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6B909A63"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70,800</w:t>
            </w:r>
          </w:p>
        </w:tc>
        <w:tc>
          <w:tcPr>
            <w:tcW w:w="1349" w:type="pct"/>
            <w:tcBorders>
              <w:top w:val="single" w:sz="4" w:space="0" w:color="181717"/>
              <w:left w:val="single" w:sz="4" w:space="0" w:color="181717"/>
              <w:bottom w:val="single" w:sz="4" w:space="0" w:color="181717"/>
              <w:right w:val="single" w:sz="4" w:space="0" w:color="181717"/>
            </w:tcBorders>
          </w:tcPr>
          <w:p w14:paraId="257FC94B"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155,800</w:t>
            </w:r>
          </w:p>
        </w:tc>
        <w:tc>
          <w:tcPr>
            <w:tcW w:w="1237" w:type="pct"/>
            <w:tcBorders>
              <w:top w:val="single" w:sz="4" w:space="0" w:color="181717"/>
              <w:left w:val="single" w:sz="4" w:space="0" w:color="181717"/>
              <w:bottom w:val="single" w:sz="4" w:space="0" w:color="181717"/>
              <w:right w:val="single" w:sz="4" w:space="0" w:color="181717"/>
            </w:tcBorders>
          </w:tcPr>
          <w:p w14:paraId="325A0981"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250,000</w:t>
            </w:r>
          </w:p>
        </w:tc>
        <w:tc>
          <w:tcPr>
            <w:tcW w:w="1065" w:type="pct"/>
            <w:tcBorders>
              <w:top w:val="single" w:sz="4" w:space="0" w:color="181717"/>
              <w:left w:val="single" w:sz="4" w:space="0" w:color="181717"/>
              <w:bottom w:val="single" w:sz="4" w:space="0" w:color="181717"/>
              <w:right w:val="single" w:sz="4" w:space="0" w:color="181717"/>
            </w:tcBorders>
          </w:tcPr>
          <w:p w14:paraId="432B69BD"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34%</w:t>
            </w:r>
          </w:p>
        </w:tc>
      </w:tr>
      <w:tr w:rsidR="00714631" w:rsidRPr="00714631" w14:paraId="23CFC048"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341545BF"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155,800</w:t>
            </w:r>
          </w:p>
        </w:tc>
        <w:tc>
          <w:tcPr>
            <w:tcW w:w="1349" w:type="pct"/>
            <w:tcBorders>
              <w:top w:val="single" w:sz="4" w:space="0" w:color="181717"/>
              <w:left w:val="single" w:sz="4" w:space="0" w:color="181717"/>
              <w:bottom w:val="single" w:sz="4" w:space="0" w:color="181717"/>
              <w:right w:val="single" w:sz="4" w:space="0" w:color="181717"/>
            </w:tcBorders>
          </w:tcPr>
          <w:p w14:paraId="2F217326"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248,300</w:t>
            </w:r>
          </w:p>
        </w:tc>
        <w:tc>
          <w:tcPr>
            <w:tcW w:w="1237" w:type="pct"/>
            <w:tcBorders>
              <w:top w:val="single" w:sz="4" w:space="0" w:color="181717"/>
              <w:left w:val="single" w:sz="4" w:space="0" w:color="181717"/>
              <w:bottom w:val="single" w:sz="4" w:space="0" w:color="181717"/>
              <w:right w:val="single" w:sz="4" w:space="0" w:color="181717"/>
            </w:tcBorders>
          </w:tcPr>
          <w:p w14:paraId="314B4C93"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500,000</w:t>
            </w:r>
          </w:p>
        </w:tc>
        <w:tc>
          <w:tcPr>
            <w:tcW w:w="1065" w:type="pct"/>
            <w:tcBorders>
              <w:top w:val="single" w:sz="4" w:space="0" w:color="181717"/>
              <w:left w:val="single" w:sz="4" w:space="0" w:color="181717"/>
              <w:bottom w:val="single" w:sz="4" w:space="0" w:color="181717"/>
              <w:right w:val="single" w:sz="4" w:space="0" w:color="181717"/>
            </w:tcBorders>
          </w:tcPr>
          <w:p w14:paraId="30C58017"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37%</w:t>
            </w:r>
          </w:p>
        </w:tc>
      </w:tr>
      <w:tr w:rsidR="00714631" w:rsidRPr="00714631" w14:paraId="7FB5FD19" w14:textId="77777777" w:rsidTr="00714631">
        <w:trPr>
          <w:trHeight w:val="288"/>
          <w:jc w:val="center"/>
        </w:trPr>
        <w:tc>
          <w:tcPr>
            <w:tcW w:w="1349" w:type="pct"/>
            <w:tcBorders>
              <w:top w:val="single" w:sz="4" w:space="0" w:color="181717"/>
              <w:left w:val="single" w:sz="4" w:space="0" w:color="181717"/>
              <w:bottom w:val="single" w:sz="4" w:space="0" w:color="181717"/>
              <w:right w:val="single" w:sz="4" w:space="0" w:color="181717"/>
            </w:tcBorders>
          </w:tcPr>
          <w:p w14:paraId="74106065"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248,300</w:t>
            </w:r>
          </w:p>
        </w:tc>
        <w:tc>
          <w:tcPr>
            <w:tcW w:w="1349" w:type="pct"/>
            <w:tcBorders>
              <w:top w:val="single" w:sz="4" w:space="0" w:color="181717"/>
              <w:left w:val="single" w:sz="4" w:space="0" w:color="181717"/>
              <w:bottom w:val="single" w:sz="4" w:space="0" w:color="181717"/>
              <w:right w:val="single" w:sz="4" w:space="0" w:color="181717"/>
            </w:tcBorders>
          </w:tcPr>
          <w:p w14:paraId="334F0584"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345,800</w:t>
            </w:r>
          </w:p>
        </w:tc>
        <w:tc>
          <w:tcPr>
            <w:tcW w:w="1237" w:type="pct"/>
            <w:tcBorders>
              <w:top w:val="single" w:sz="4" w:space="0" w:color="181717"/>
              <w:left w:val="single" w:sz="4" w:space="0" w:color="181717"/>
              <w:bottom w:val="single" w:sz="4" w:space="0" w:color="181717"/>
              <w:right w:val="single" w:sz="4" w:space="0" w:color="181717"/>
            </w:tcBorders>
          </w:tcPr>
          <w:p w14:paraId="7993787C"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750,000</w:t>
            </w:r>
          </w:p>
        </w:tc>
        <w:tc>
          <w:tcPr>
            <w:tcW w:w="1065" w:type="pct"/>
            <w:tcBorders>
              <w:top w:val="single" w:sz="4" w:space="0" w:color="181717"/>
              <w:left w:val="single" w:sz="4" w:space="0" w:color="181717"/>
              <w:bottom w:val="single" w:sz="4" w:space="0" w:color="181717"/>
              <w:right w:val="single" w:sz="4" w:space="0" w:color="181717"/>
            </w:tcBorders>
          </w:tcPr>
          <w:p w14:paraId="29821D97"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39%</w:t>
            </w:r>
          </w:p>
        </w:tc>
      </w:tr>
      <w:tr w:rsidR="00714631" w:rsidRPr="00714631" w14:paraId="1C01B96F" w14:textId="77777777" w:rsidTr="00714631">
        <w:trPr>
          <w:trHeight w:val="368"/>
          <w:jc w:val="center"/>
        </w:trPr>
        <w:tc>
          <w:tcPr>
            <w:tcW w:w="1349" w:type="pct"/>
            <w:tcBorders>
              <w:top w:val="single" w:sz="4" w:space="0" w:color="181717"/>
              <w:left w:val="single" w:sz="4" w:space="0" w:color="181717"/>
              <w:bottom w:val="single" w:sz="4" w:space="0" w:color="181717"/>
              <w:right w:val="single" w:sz="4" w:space="0" w:color="181717"/>
            </w:tcBorders>
            <w:vAlign w:val="center"/>
          </w:tcPr>
          <w:p w14:paraId="03BBA0B8"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345,800</w:t>
            </w:r>
          </w:p>
        </w:tc>
        <w:tc>
          <w:tcPr>
            <w:tcW w:w="1349" w:type="pct"/>
            <w:tcBorders>
              <w:top w:val="single" w:sz="4" w:space="0" w:color="181717"/>
              <w:left w:val="single" w:sz="4" w:space="0" w:color="181717"/>
              <w:bottom w:val="single" w:sz="4" w:space="0" w:color="181717"/>
              <w:right w:val="single" w:sz="4" w:space="0" w:color="181717"/>
            </w:tcBorders>
            <w:vAlign w:val="center"/>
          </w:tcPr>
          <w:p w14:paraId="50117767" w14:textId="53B7A70C"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 – – – – –</w:t>
            </w:r>
          </w:p>
        </w:tc>
        <w:tc>
          <w:tcPr>
            <w:tcW w:w="1237" w:type="pct"/>
            <w:tcBorders>
              <w:top w:val="single" w:sz="4" w:space="0" w:color="181717"/>
              <w:left w:val="single" w:sz="4" w:space="0" w:color="181717"/>
              <w:bottom w:val="single" w:sz="4" w:space="0" w:color="181717"/>
              <w:right w:val="single" w:sz="4" w:space="0" w:color="181717"/>
            </w:tcBorders>
            <w:vAlign w:val="center"/>
          </w:tcPr>
          <w:p w14:paraId="491E8BF9"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1,000,000</w:t>
            </w:r>
          </w:p>
        </w:tc>
        <w:tc>
          <w:tcPr>
            <w:tcW w:w="1065" w:type="pct"/>
            <w:tcBorders>
              <w:top w:val="single" w:sz="4" w:space="0" w:color="181717"/>
              <w:left w:val="single" w:sz="4" w:space="0" w:color="181717"/>
              <w:bottom w:val="single" w:sz="4" w:space="0" w:color="181717"/>
              <w:right w:val="single" w:sz="4" w:space="0" w:color="181717"/>
            </w:tcBorders>
            <w:vAlign w:val="center"/>
          </w:tcPr>
          <w:p w14:paraId="33ECBC54" w14:textId="77777777" w:rsidR="0035155B" w:rsidRPr="00714631" w:rsidRDefault="0035155B" w:rsidP="00714631">
            <w:pPr>
              <w:pStyle w:val="Body"/>
              <w:spacing w:before="120" w:after="120"/>
              <w:jc w:val="center"/>
              <w:rPr>
                <w:rFonts w:ascii="Verdana" w:hAnsi="Verdana"/>
                <w:sz w:val="40"/>
                <w:szCs w:val="40"/>
              </w:rPr>
            </w:pPr>
            <w:r w:rsidRPr="00714631">
              <w:rPr>
                <w:rFonts w:ascii="Verdana" w:hAnsi="Verdana"/>
                <w:sz w:val="40"/>
                <w:szCs w:val="40"/>
              </w:rPr>
              <w:t>40%</w:t>
            </w:r>
          </w:p>
        </w:tc>
      </w:tr>
    </w:tbl>
    <w:p w14:paraId="1D6B7D97" w14:textId="3974D392" w:rsidR="0035155B" w:rsidRDefault="0035155B" w:rsidP="0035155B">
      <w:pPr>
        <w:pStyle w:val="Body"/>
      </w:pPr>
      <w:r w:rsidRPr="0035155B">
        <w:rPr>
          <w:b/>
        </w:rPr>
        <w:t>How to complete the Line 7 Worksheet. Row (a).</w:t>
      </w:r>
      <w:r w:rsidRPr="0035155B">
        <w:t xml:space="preserve"> Beginning with the earliest year in which the taxable gifts were made, enter the tax period of prior gifts. If you filed returns for gifts made after 1981, enter the calendar year in Row (a) as (YYYY). If you filed returns for gifts made after 1976 and before 1982, enter the calendar quarters in Row (a) </w:t>
      </w:r>
      <w:r w:rsidR="00714631">
        <w:br/>
      </w:r>
      <w:r w:rsidRPr="0035155B">
        <w:t>as (YYYY-Q).</w:t>
      </w:r>
    </w:p>
    <w:p w14:paraId="6805851D" w14:textId="77777777" w:rsidR="00714631" w:rsidRPr="0035155B" w:rsidRDefault="00714631" w:rsidP="0035155B">
      <w:pPr>
        <w:pStyle w:val="Body"/>
      </w:pPr>
    </w:p>
    <w:p w14:paraId="6EE6E299" w14:textId="7D8E0F05" w:rsidR="0035155B" w:rsidRPr="0035155B" w:rsidRDefault="0035155B" w:rsidP="0035155B">
      <w:pPr>
        <w:pStyle w:val="Body"/>
      </w:pPr>
      <w:r w:rsidRPr="0035155B">
        <w:rPr>
          <w:b/>
        </w:rPr>
        <w:lastRenderedPageBreak/>
        <w:t>Row (b).</w:t>
      </w:r>
      <w:r w:rsidRPr="0035155B">
        <w:t xml:space="preserve"> Enter all taxable gifts made in the specified year. </w:t>
      </w:r>
      <w:r w:rsidR="00714631">
        <w:br/>
      </w:r>
      <w:r w:rsidRPr="0035155B">
        <w:t xml:space="preserve">Enter all pre-1977 gifts in the pre-1977 column. </w:t>
      </w:r>
      <w:r w:rsidRPr="0035155B">
        <w:rPr>
          <w:b/>
        </w:rPr>
        <w:t>Row (c).</w:t>
      </w:r>
      <w:r w:rsidRPr="0035155B">
        <w:t xml:space="preserve"> Enter the amount from Row (d) of the </w:t>
      </w:r>
      <w:r w:rsidRPr="0035155B">
        <w:rPr>
          <w:b/>
          <w:i/>
        </w:rPr>
        <w:t xml:space="preserve">previous </w:t>
      </w:r>
      <w:r w:rsidRPr="0035155B">
        <w:t>column.</w:t>
      </w:r>
    </w:p>
    <w:p w14:paraId="2A8FF7E7" w14:textId="77777777" w:rsidR="0035155B" w:rsidRPr="0035155B" w:rsidRDefault="0035155B" w:rsidP="0035155B">
      <w:pPr>
        <w:pStyle w:val="Body"/>
      </w:pPr>
      <w:r w:rsidRPr="0035155B">
        <w:rPr>
          <w:b/>
        </w:rPr>
        <w:t>Row (d).</w:t>
      </w:r>
      <w:r w:rsidRPr="0035155B">
        <w:t xml:space="preserve"> Enter the sum of Row (b) and Row (c) from the current column.</w:t>
      </w:r>
    </w:p>
    <w:p w14:paraId="7026172E" w14:textId="77777777" w:rsidR="0035155B" w:rsidRPr="0035155B" w:rsidRDefault="0035155B" w:rsidP="0035155B">
      <w:pPr>
        <w:pStyle w:val="Body"/>
      </w:pPr>
      <w:r w:rsidRPr="0035155B">
        <w:rPr>
          <w:b/>
        </w:rPr>
        <w:t>Row (e).</w:t>
      </w:r>
      <w:r w:rsidRPr="0035155B">
        <w:t xml:space="preserve"> Enter the amount from Row (f) of the </w:t>
      </w:r>
      <w:r w:rsidRPr="0035155B">
        <w:rPr>
          <w:b/>
          <w:i/>
        </w:rPr>
        <w:t xml:space="preserve">previous </w:t>
      </w:r>
      <w:r w:rsidRPr="0035155B">
        <w:t>column.</w:t>
      </w:r>
    </w:p>
    <w:p w14:paraId="00543DBF" w14:textId="77777777" w:rsidR="0035155B" w:rsidRPr="0035155B" w:rsidRDefault="0035155B" w:rsidP="0035155B">
      <w:pPr>
        <w:pStyle w:val="Body"/>
      </w:pPr>
      <w:r w:rsidRPr="0035155B">
        <w:rPr>
          <w:b/>
        </w:rPr>
        <w:t>Row (f).</w:t>
      </w:r>
      <w:r w:rsidRPr="0035155B">
        <w:t xml:space="preserve"> Enter the tax based on the amount in Row (d) of the current column using Table A—Unified Rate Schedule. </w:t>
      </w:r>
      <w:r w:rsidRPr="0035155B">
        <w:rPr>
          <w:b/>
        </w:rPr>
        <w:t>Row (g).</w:t>
      </w:r>
      <w:r w:rsidRPr="0035155B">
        <w:t xml:space="preserve"> Subtract the amount in Row (e) from the amount in Row (f) for the current column.</w:t>
      </w:r>
    </w:p>
    <w:p w14:paraId="3AD16995" w14:textId="77777777" w:rsidR="0035155B" w:rsidRPr="0035155B" w:rsidRDefault="0035155B" w:rsidP="0035155B">
      <w:pPr>
        <w:pStyle w:val="Body"/>
      </w:pPr>
      <w:r w:rsidRPr="0035155B">
        <w:rPr>
          <w:b/>
        </w:rPr>
        <w:t>Row (h).</w:t>
      </w:r>
      <w:r w:rsidRPr="0035155B">
        <w:t xml:space="preserve"> Complete this row only if a DSUE amount was received from predeceased spouse(s) and was applied to lifetime gifts or if a Restored Exclusion Amount on taxable gifts to a same-sex spouse was applied to lifetime gifts (or both). Enter the sum of lines 2 and 3 from Schedule C on the Form 709 </w:t>
      </w:r>
      <w:r w:rsidRPr="0035155B">
        <w:lastRenderedPageBreak/>
        <w:t>filed for the year listed in Row (a) for the amount to be entered in this row.</w:t>
      </w:r>
    </w:p>
    <w:p w14:paraId="0ECC3E84" w14:textId="77777777" w:rsidR="0035155B" w:rsidRPr="0035155B" w:rsidRDefault="0035155B" w:rsidP="0035155B">
      <w:pPr>
        <w:pStyle w:val="Body"/>
      </w:pPr>
      <w:r w:rsidRPr="0035155B">
        <w:rPr>
          <w:b/>
        </w:rPr>
        <w:t>Row (i).</w:t>
      </w:r>
      <w:r w:rsidRPr="0035155B">
        <w:t xml:space="preserve"> Enter the applicable amount from the Table of Basic Exclusion Amounts.</w:t>
      </w:r>
    </w:p>
    <w:p w14:paraId="4C871775" w14:textId="77777777" w:rsidR="0035155B" w:rsidRPr="0035155B" w:rsidRDefault="0035155B" w:rsidP="0035155B">
      <w:pPr>
        <w:pStyle w:val="Body"/>
      </w:pPr>
      <w:r w:rsidRPr="0035155B">
        <w:rPr>
          <w:b/>
        </w:rPr>
        <w:t>Row (j).</w:t>
      </w:r>
      <w:r w:rsidRPr="0035155B">
        <w:t xml:space="preserve"> Enter the sum of Row (h) and Row (i). </w:t>
      </w:r>
      <w:r w:rsidRPr="0035155B">
        <w:rPr>
          <w:b/>
        </w:rPr>
        <w:t>Row (k).</w:t>
      </w:r>
      <w:r w:rsidRPr="0035155B">
        <w:t xml:space="preserve"> Figure the applicable credit on the amount in Row (j) using Table A—Unified Rate Schedule, and enter here. </w:t>
      </w:r>
      <w:r w:rsidRPr="0035155B">
        <w:rPr>
          <w:b/>
          <w:i/>
        </w:rPr>
        <w:t>Note.</w:t>
      </w:r>
      <w:r w:rsidRPr="0035155B">
        <w:t xml:space="preserve"> The entries in each column of Row (k) must be reduced by 20% of the amount allowed as a specific exemption for gifts made after September 8, 1976, and before January 1, 1977 (but no more than $6,000). </w:t>
      </w:r>
      <w:r w:rsidRPr="0035155B">
        <w:rPr>
          <w:b/>
        </w:rPr>
        <w:t>Row (l).</w:t>
      </w:r>
      <w:r w:rsidRPr="0035155B">
        <w:t xml:space="preserve"> Add the amounts in Row (l) and Row (n) from the </w:t>
      </w:r>
      <w:r w:rsidRPr="0035155B">
        <w:rPr>
          <w:b/>
          <w:i/>
        </w:rPr>
        <w:t>previous</w:t>
      </w:r>
      <w:r w:rsidRPr="0035155B">
        <w:t xml:space="preserve"> column.</w:t>
      </w:r>
    </w:p>
    <w:p w14:paraId="759BC49C" w14:textId="77777777" w:rsidR="0035155B" w:rsidRPr="0035155B" w:rsidRDefault="0035155B" w:rsidP="0035155B">
      <w:pPr>
        <w:pStyle w:val="Body"/>
      </w:pPr>
      <w:r w:rsidRPr="0035155B">
        <w:rPr>
          <w:b/>
        </w:rPr>
        <w:t>Row (m).</w:t>
      </w:r>
      <w:r w:rsidRPr="0035155B">
        <w:t xml:space="preserve"> Subtract the amount in Row (l) from the amount in Row (k) to determine the amount of any available credit. Enter the result in Row (m).</w:t>
      </w:r>
    </w:p>
    <w:p w14:paraId="12C6C821" w14:textId="29E51C5C" w:rsidR="0035155B" w:rsidRPr="0035155B" w:rsidRDefault="0035155B" w:rsidP="0035155B">
      <w:pPr>
        <w:pStyle w:val="Body"/>
      </w:pPr>
      <w:r w:rsidRPr="0035155B">
        <w:rPr>
          <w:b/>
        </w:rPr>
        <w:t>Row (n).</w:t>
      </w:r>
      <w:r w:rsidRPr="0035155B">
        <w:t xml:space="preserve"> Enter the lesser of the amounts in Row (g) or Row (m).</w:t>
      </w:r>
    </w:p>
    <w:p w14:paraId="6EF842E6" w14:textId="557DBAF4" w:rsidR="0035155B" w:rsidRPr="0035155B" w:rsidRDefault="0035155B" w:rsidP="0035155B">
      <w:pPr>
        <w:pStyle w:val="Body"/>
      </w:pPr>
      <w:r w:rsidRPr="0035155B">
        <w:rPr>
          <w:b/>
        </w:rPr>
        <w:lastRenderedPageBreak/>
        <w:t>Row (o).</w:t>
      </w:r>
      <w:r w:rsidRPr="0035155B">
        <w:t xml:space="preserve"> Subtract the amount in Row (n) from the amount in Row (g) for the </w:t>
      </w:r>
      <w:r w:rsidR="00714631">
        <w:br/>
      </w:r>
      <w:r w:rsidRPr="0035155B">
        <w:t>current column.</w:t>
      </w:r>
    </w:p>
    <w:p w14:paraId="452B5223" w14:textId="537A120F" w:rsidR="0035155B" w:rsidRPr="0035155B" w:rsidRDefault="0035155B" w:rsidP="0035155B">
      <w:pPr>
        <w:pStyle w:val="Body"/>
      </w:pPr>
      <w:r w:rsidRPr="0035155B">
        <w:rPr>
          <w:b/>
        </w:rPr>
        <w:t>Row (p).</w:t>
      </w:r>
      <w:r w:rsidRPr="0035155B">
        <w:t xml:space="preserve"> Subtract the amount in Row (o) from the amount in Row (f) for the </w:t>
      </w:r>
      <w:r w:rsidR="00714631">
        <w:br/>
      </w:r>
      <w:r w:rsidRPr="0035155B">
        <w:t>current column.</w:t>
      </w:r>
    </w:p>
    <w:p w14:paraId="29FAE7CD" w14:textId="0D13A71D" w:rsidR="0035155B" w:rsidRPr="0035155B" w:rsidRDefault="0035155B" w:rsidP="0035155B">
      <w:pPr>
        <w:pStyle w:val="Body"/>
      </w:pPr>
      <w:r w:rsidRPr="0035155B">
        <w:rPr>
          <w:b/>
        </w:rPr>
        <w:t>Row (q).</w:t>
      </w:r>
      <w:r w:rsidRPr="0035155B">
        <w:t xml:space="preserve"> Enter the Cumulative Taxable Gift amount based on the amount in Row (p) using the Taxable Gift Amount Table. </w:t>
      </w:r>
      <w:r w:rsidRPr="0035155B">
        <w:rPr>
          <w:b/>
        </w:rPr>
        <w:t>Row (r).</w:t>
      </w:r>
      <w:r w:rsidRPr="0035155B">
        <w:t xml:space="preserve"> If Row (o) is greater than zero in the applicable period, subtract Row (q) from Row (d). If Row (o) is not greater than zero, </w:t>
      </w:r>
      <w:r w:rsidR="00714631">
        <w:br/>
      </w:r>
      <w:r w:rsidRPr="0035155B">
        <w:t>enter -0-.</w:t>
      </w:r>
    </w:p>
    <w:p w14:paraId="199B6A35" w14:textId="77777777" w:rsidR="0035155B" w:rsidRPr="0035155B" w:rsidRDefault="0035155B" w:rsidP="0035155B">
      <w:pPr>
        <w:pStyle w:val="Body"/>
      </w:pPr>
      <w:r w:rsidRPr="0035155B">
        <w:rPr>
          <w:b/>
          <w:i/>
        </w:rPr>
        <w:t>Repeat for each year in which taxable gifts were made.</w:t>
      </w:r>
    </w:p>
    <w:p w14:paraId="7A4638B6" w14:textId="6F0FDB8D" w:rsidR="0035155B" w:rsidRDefault="00714631" w:rsidP="0035155B">
      <w:pPr>
        <w:pStyle w:val="Body"/>
        <w:rPr>
          <w:i/>
        </w:rPr>
      </w:pPr>
      <w:r>
        <w:rPr>
          <w:noProof/>
        </w:rPr>
        <w:drawing>
          <wp:anchor distT="0" distB="0" distL="114300" distR="114300" simplePos="0" relativeHeight="251729920" behindDoc="1" locked="0" layoutInCell="1" allowOverlap="1" wp14:anchorId="4E66ADA7" wp14:editId="559337A9">
            <wp:simplePos x="0" y="0"/>
            <wp:positionH relativeFrom="column">
              <wp:posOffset>0</wp:posOffset>
            </wp:positionH>
            <wp:positionV relativeFrom="paragraph">
              <wp:posOffset>-3810</wp:posOffset>
            </wp:positionV>
            <wp:extent cx="808990" cy="798195"/>
            <wp:effectExtent l="0" t="0" r="0" b="1905"/>
            <wp:wrapTight wrapText="bothSides">
              <wp:wrapPolygon edited="0">
                <wp:start x="0" y="0"/>
                <wp:lineTo x="0" y="21136"/>
                <wp:lineTo x="20854" y="21136"/>
                <wp:lineTo x="20854" y="0"/>
                <wp:lineTo x="0" y="0"/>
              </wp:wrapPolygon>
            </wp:wrapTight>
            <wp:docPr id="19305921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8"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35155B" w:rsidRPr="0035155B">
        <w:rPr>
          <w:i/>
        </w:rPr>
        <w:t>Remember to submit a copy of the Line 7 Worksheet when you file Form 706. If additional space is needed to report prior gifts, please attach additional sheets.</w:t>
      </w:r>
    </w:p>
    <w:p w14:paraId="0D79E476" w14:textId="77777777" w:rsidR="00714631" w:rsidRPr="0035155B" w:rsidRDefault="00714631" w:rsidP="0035155B">
      <w:pPr>
        <w:pStyle w:val="Body"/>
      </w:pPr>
    </w:p>
    <w:p w14:paraId="72FA8691" w14:textId="77777777" w:rsidR="0035155B" w:rsidRDefault="0035155B" w:rsidP="0035155B">
      <w:pPr>
        <w:pStyle w:val="Body"/>
        <w:rPr>
          <w:b/>
        </w:rPr>
      </w:pPr>
      <w:r w:rsidRPr="0035155B">
        <w:rPr>
          <w:b/>
        </w:rPr>
        <w:lastRenderedPageBreak/>
        <w:t>Table of Basic Exclusion Amounts</w:t>
      </w: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3120"/>
        <w:gridCol w:w="3121"/>
        <w:gridCol w:w="3119"/>
      </w:tblGrid>
      <w:tr w:rsidR="00714631" w:rsidRPr="00714631" w14:paraId="0754D886" w14:textId="77777777" w:rsidTr="00270413">
        <w:trPr>
          <w:trHeight w:val="232"/>
        </w:trPr>
        <w:tc>
          <w:tcPr>
            <w:tcW w:w="1667" w:type="pct"/>
            <w:tcBorders>
              <w:top w:val="single" w:sz="4" w:space="0" w:color="auto"/>
              <w:left w:val="nil"/>
              <w:bottom w:val="nil"/>
              <w:right w:val="nil"/>
            </w:tcBorders>
            <w:vAlign w:val="bottom"/>
          </w:tcPr>
          <w:p w14:paraId="0B04ADFF" w14:textId="1C93113D" w:rsidR="00714631" w:rsidRPr="00714631" w:rsidRDefault="00714631" w:rsidP="00714631">
            <w:pPr>
              <w:pStyle w:val="Body"/>
              <w:jc w:val="center"/>
            </w:pPr>
            <w:r w:rsidRPr="00714631">
              <w:rPr>
                <w:b/>
                <w:bCs/>
              </w:rPr>
              <w:t>Period</w:t>
            </w:r>
          </w:p>
        </w:tc>
        <w:tc>
          <w:tcPr>
            <w:tcW w:w="1667" w:type="pct"/>
            <w:tcBorders>
              <w:top w:val="single" w:sz="4" w:space="0" w:color="auto"/>
              <w:left w:val="nil"/>
              <w:bottom w:val="nil"/>
              <w:right w:val="nil"/>
            </w:tcBorders>
            <w:vAlign w:val="bottom"/>
          </w:tcPr>
          <w:p w14:paraId="4D93C283" w14:textId="51090F33" w:rsidR="00714631" w:rsidRPr="00714631" w:rsidRDefault="00714631" w:rsidP="00714631">
            <w:pPr>
              <w:pStyle w:val="Body"/>
              <w:jc w:val="center"/>
            </w:pPr>
            <w:r w:rsidRPr="00714631">
              <w:rPr>
                <w:b/>
                <w:bCs/>
              </w:rPr>
              <w:t>Basic Exclusion Amount</w:t>
            </w:r>
          </w:p>
        </w:tc>
        <w:tc>
          <w:tcPr>
            <w:tcW w:w="1666" w:type="pct"/>
            <w:tcBorders>
              <w:top w:val="single" w:sz="4" w:space="0" w:color="auto"/>
              <w:left w:val="nil"/>
              <w:bottom w:val="nil"/>
              <w:right w:val="nil"/>
            </w:tcBorders>
            <w:vAlign w:val="bottom"/>
          </w:tcPr>
          <w:p w14:paraId="389A023E" w14:textId="639900A6" w:rsidR="00714631" w:rsidRPr="00714631" w:rsidRDefault="00714631" w:rsidP="00714631">
            <w:pPr>
              <w:pStyle w:val="Body"/>
              <w:jc w:val="center"/>
            </w:pPr>
            <w:r w:rsidRPr="00714631">
              <w:rPr>
                <w:b/>
                <w:bCs/>
              </w:rPr>
              <w:t>Credit Equivalent at 2024 Rates</w:t>
            </w:r>
          </w:p>
        </w:tc>
      </w:tr>
      <w:tr w:rsidR="00714631" w:rsidRPr="00714631" w14:paraId="6F33A4D7" w14:textId="77777777" w:rsidTr="00270413">
        <w:trPr>
          <w:trHeight w:val="134"/>
        </w:trPr>
        <w:tc>
          <w:tcPr>
            <w:tcW w:w="1667" w:type="pct"/>
            <w:tcBorders>
              <w:top w:val="nil"/>
              <w:bottom w:val="none" w:sz="6" w:space="0" w:color="auto"/>
              <w:right w:val="none" w:sz="6" w:space="0" w:color="auto"/>
            </w:tcBorders>
          </w:tcPr>
          <w:p w14:paraId="5D03318B" w14:textId="77777777" w:rsidR="00714631" w:rsidRPr="00714631" w:rsidRDefault="00714631" w:rsidP="00714631">
            <w:pPr>
              <w:pStyle w:val="Body"/>
            </w:pPr>
            <w:r w:rsidRPr="00714631">
              <w:t xml:space="preserve">1977 (Quarters 1 and 2) </w:t>
            </w:r>
          </w:p>
        </w:tc>
        <w:tc>
          <w:tcPr>
            <w:tcW w:w="1667" w:type="pct"/>
            <w:tcBorders>
              <w:top w:val="nil"/>
              <w:left w:val="none" w:sz="6" w:space="0" w:color="auto"/>
              <w:bottom w:val="none" w:sz="6" w:space="0" w:color="auto"/>
              <w:right w:val="none" w:sz="6" w:space="0" w:color="auto"/>
            </w:tcBorders>
          </w:tcPr>
          <w:p w14:paraId="5E90896C" w14:textId="7FBADA6F" w:rsidR="00714631" w:rsidRPr="00714631" w:rsidRDefault="00714631" w:rsidP="00714631">
            <w:pPr>
              <w:pStyle w:val="Body"/>
              <w:jc w:val="center"/>
            </w:pPr>
            <w:r w:rsidRPr="00714631">
              <w:t>$30,000</w:t>
            </w:r>
          </w:p>
        </w:tc>
        <w:tc>
          <w:tcPr>
            <w:tcW w:w="1666" w:type="pct"/>
            <w:tcBorders>
              <w:top w:val="nil"/>
              <w:left w:val="none" w:sz="6" w:space="0" w:color="auto"/>
              <w:bottom w:val="none" w:sz="6" w:space="0" w:color="auto"/>
            </w:tcBorders>
          </w:tcPr>
          <w:p w14:paraId="69F4CB99" w14:textId="3E5AD760" w:rsidR="00714631" w:rsidRPr="00714631" w:rsidRDefault="00714631" w:rsidP="00714631">
            <w:pPr>
              <w:pStyle w:val="Body"/>
              <w:jc w:val="center"/>
            </w:pPr>
            <w:r w:rsidRPr="00714631">
              <w:t>$6,000</w:t>
            </w:r>
          </w:p>
        </w:tc>
      </w:tr>
      <w:tr w:rsidR="00714631" w:rsidRPr="00714631" w14:paraId="4B1010D5" w14:textId="77777777" w:rsidTr="00CE3C2E">
        <w:trPr>
          <w:trHeight w:val="134"/>
        </w:trPr>
        <w:tc>
          <w:tcPr>
            <w:tcW w:w="1667" w:type="pct"/>
            <w:tcBorders>
              <w:top w:val="none" w:sz="6" w:space="0" w:color="auto"/>
              <w:bottom w:val="none" w:sz="6" w:space="0" w:color="auto"/>
              <w:right w:val="none" w:sz="6" w:space="0" w:color="auto"/>
            </w:tcBorders>
          </w:tcPr>
          <w:p w14:paraId="2B47BA67" w14:textId="77777777" w:rsidR="00714631" w:rsidRPr="00714631" w:rsidRDefault="00714631" w:rsidP="00714631">
            <w:pPr>
              <w:pStyle w:val="Body"/>
            </w:pPr>
            <w:r w:rsidRPr="00714631">
              <w:t xml:space="preserve">1977 (Quarters 3 and 4) </w:t>
            </w:r>
          </w:p>
        </w:tc>
        <w:tc>
          <w:tcPr>
            <w:tcW w:w="1667" w:type="pct"/>
            <w:tcBorders>
              <w:top w:val="none" w:sz="6" w:space="0" w:color="auto"/>
              <w:left w:val="none" w:sz="6" w:space="0" w:color="auto"/>
              <w:bottom w:val="none" w:sz="6" w:space="0" w:color="auto"/>
              <w:right w:val="none" w:sz="6" w:space="0" w:color="auto"/>
            </w:tcBorders>
          </w:tcPr>
          <w:p w14:paraId="79C6C347" w14:textId="3E054BE0" w:rsidR="00714631" w:rsidRPr="00714631" w:rsidRDefault="00714631" w:rsidP="00714631">
            <w:pPr>
              <w:pStyle w:val="Body"/>
              <w:jc w:val="center"/>
            </w:pPr>
            <w:r w:rsidRPr="00714631">
              <w:t>$120,667</w:t>
            </w:r>
          </w:p>
        </w:tc>
        <w:tc>
          <w:tcPr>
            <w:tcW w:w="1666" w:type="pct"/>
            <w:tcBorders>
              <w:top w:val="none" w:sz="6" w:space="0" w:color="auto"/>
              <w:left w:val="none" w:sz="6" w:space="0" w:color="auto"/>
              <w:bottom w:val="none" w:sz="6" w:space="0" w:color="auto"/>
            </w:tcBorders>
          </w:tcPr>
          <w:p w14:paraId="593E6E08" w14:textId="6C3CAD95" w:rsidR="00714631" w:rsidRPr="00714631" w:rsidRDefault="00714631" w:rsidP="00714631">
            <w:pPr>
              <w:pStyle w:val="Body"/>
              <w:jc w:val="center"/>
            </w:pPr>
            <w:r w:rsidRPr="00714631">
              <w:t>$30,000</w:t>
            </w:r>
          </w:p>
        </w:tc>
      </w:tr>
      <w:tr w:rsidR="00714631" w:rsidRPr="00714631" w14:paraId="56FF8F00" w14:textId="77777777" w:rsidTr="00CE3C2E">
        <w:trPr>
          <w:trHeight w:val="134"/>
        </w:trPr>
        <w:tc>
          <w:tcPr>
            <w:tcW w:w="1667" w:type="pct"/>
            <w:tcBorders>
              <w:top w:val="none" w:sz="6" w:space="0" w:color="auto"/>
              <w:bottom w:val="none" w:sz="6" w:space="0" w:color="auto"/>
              <w:right w:val="none" w:sz="6" w:space="0" w:color="auto"/>
            </w:tcBorders>
          </w:tcPr>
          <w:p w14:paraId="426292BF" w14:textId="77777777" w:rsidR="00714631" w:rsidRPr="00714631" w:rsidRDefault="00714631" w:rsidP="00714631">
            <w:pPr>
              <w:pStyle w:val="Body"/>
            </w:pPr>
            <w:r w:rsidRPr="00714631">
              <w:t xml:space="preserve">1978 </w:t>
            </w:r>
          </w:p>
        </w:tc>
        <w:tc>
          <w:tcPr>
            <w:tcW w:w="1667" w:type="pct"/>
            <w:tcBorders>
              <w:top w:val="none" w:sz="6" w:space="0" w:color="auto"/>
              <w:left w:val="none" w:sz="6" w:space="0" w:color="auto"/>
              <w:bottom w:val="none" w:sz="6" w:space="0" w:color="auto"/>
              <w:right w:val="none" w:sz="6" w:space="0" w:color="auto"/>
            </w:tcBorders>
          </w:tcPr>
          <w:p w14:paraId="5AA47B48" w14:textId="6EDC2BD5" w:rsidR="00714631" w:rsidRPr="00714631" w:rsidRDefault="00714631" w:rsidP="00714631">
            <w:pPr>
              <w:pStyle w:val="Body"/>
              <w:jc w:val="center"/>
            </w:pPr>
            <w:r w:rsidRPr="00714631">
              <w:t>$134,000</w:t>
            </w:r>
          </w:p>
        </w:tc>
        <w:tc>
          <w:tcPr>
            <w:tcW w:w="1666" w:type="pct"/>
            <w:tcBorders>
              <w:top w:val="none" w:sz="6" w:space="0" w:color="auto"/>
              <w:left w:val="none" w:sz="6" w:space="0" w:color="auto"/>
              <w:bottom w:val="none" w:sz="6" w:space="0" w:color="auto"/>
            </w:tcBorders>
          </w:tcPr>
          <w:p w14:paraId="731A6773" w14:textId="0F8A6A37" w:rsidR="00714631" w:rsidRPr="00714631" w:rsidRDefault="00714631" w:rsidP="00714631">
            <w:pPr>
              <w:pStyle w:val="Body"/>
              <w:jc w:val="center"/>
            </w:pPr>
            <w:r w:rsidRPr="00714631">
              <w:t>$34,000</w:t>
            </w:r>
          </w:p>
        </w:tc>
      </w:tr>
      <w:tr w:rsidR="00714631" w:rsidRPr="00714631" w14:paraId="2259B8BE" w14:textId="77777777" w:rsidTr="00CE3C2E">
        <w:trPr>
          <w:trHeight w:val="134"/>
        </w:trPr>
        <w:tc>
          <w:tcPr>
            <w:tcW w:w="1667" w:type="pct"/>
            <w:tcBorders>
              <w:top w:val="none" w:sz="6" w:space="0" w:color="auto"/>
              <w:bottom w:val="none" w:sz="6" w:space="0" w:color="auto"/>
              <w:right w:val="none" w:sz="6" w:space="0" w:color="auto"/>
            </w:tcBorders>
          </w:tcPr>
          <w:p w14:paraId="251DE651" w14:textId="77777777" w:rsidR="00714631" w:rsidRPr="00714631" w:rsidRDefault="00714631" w:rsidP="00714631">
            <w:pPr>
              <w:pStyle w:val="Body"/>
            </w:pPr>
            <w:r w:rsidRPr="00714631">
              <w:t xml:space="preserve">1979 </w:t>
            </w:r>
          </w:p>
        </w:tc>
        <w:tc>
          <w:tcPr>
            <w:tcW w:w="1667" w:type="pct"/>
            <w:tcBorders>
              <w:top w:val="none" w:sz="6" w:space="0" w:color="auto"/>
              <w:left w:val="none" w:sz="6" w:space="0" w:color="auto"/>
              <w:bottom w:val="none" w:sz="6" w:space="0" w:color="auto"/>
              <w:right w:val="none" w:sz="6" w:space="0" w:color="auto"/>
            </w:tcBorders>
          </w:tcPr>
          <w:p w14:paraId="071979CF" w14:textId="4C197FBE" w:rsidR="00714631" w:rsidRPr="00714631" w:rsidRDefault="00714631" w:rsidP="00714631">
            <w:pPr>
              <w:pStyle w:val="Body"/>
              <w:jc w:val="center"/>
            </w:pPr>
            <w:r w:rsidRPr="00714631">
              <w:t>$147,333</w:t>
            </w:r>
          </w:p>
        </w:tc>
        <w:tc>
          <w:tcPr>
            <w:tcW w:w="1666" w:type="pct"/>
            <w:tcBorders>
              <w:top w:val="none" w:sz="6" w:space="0" w:color="auto"/>
              <w:left w:val="none" w:sz="6" w:space="0" w:color="auto"/>
              <w:bottom w:val="none" w:sz="6" w:space="0" w:color="auto"/>
            </w:tcBorders>
          </w:tcPr>
          <w:p w14:paraId="7762BF81" w14:textId="09468BF8" w:rsidR="00714631" w:rsidRPr="00714631" w:rsidRDefault="00714631" w:rsidP="00714631">
            <w:pPr>
              <w:pStyle w:val="Body"/>
              <w:jc w:val="center"/>
            </w:pPr>
            <w:r w:rsidRPr="00714631">
              <w:t>$38,000</w:t>
            </w:r>
          </w:p>
        </w:tc>
      </w:tr>
      <w:tr w:rsidR="00714631" w:rsidRPr="00714631" w14:paraId="22E9FDE6" w14:textId="77777777" w:rsidTr="00CE3C2E">
        <w:trPr>
          <w:trHeight w:val="134"/>
        </w:trPr>
        <w:tc>
          <w:tcPr>
            <w:tcW w:w="1667" w:type="pct"/>
            <w:tcBorders>
              <w:top w:val="none" w:sz="6" w:space="0" w:color="auto"/>
              <w:bottom w:val="none" w:sz="6" w:space="0" w:color="auto"/>
              <w:right w:val="none" w:sz="6" w:space="0" w:color="auto"/>
            </w:tcBorders>
          </w:tcPr>
          <w:p w14:paraId="671114AE" w14:textId="77777777" w:rsidR="00714631" w:rsidRPr="00714631" w:rsidRDefault="00714631" w:rsidP="00714631">
            <w:pPr>
              <w:pStyle w:val="Body"/>
            </w:pPr>
            <w:r w:rsidRPr="00714631">
              <w:t xml:space="preserve">1980 </w:t>
            </w:r>
          </w:p>
        </w:tc>
        <w:tc>
          <w:tcPr>
            <w:tcW w:w="1667" w:type="pct"/>
            <w:tcBorders>
              <w:top w:val="none" w:sz="6" w:space="0" w:color="auto"/>
              <w:left w:val="none" w:sz="6" w:space="0" w:color="auto"/>
              <w:bottom w:val="none" w:sz="6" w:space="0" w:color="auto"/>
              <w:right w:val="none" w:sz="6" w:space="0" w:color="auto"/>
            </w:tcBorders>
          </w:tcPr>
          <w:p w14:paraId="1553583E" w14:textId="72746ACE" w:rsidR="00714631" w:rsidRPr="00714631" w:rsidRDefault="00714631" w:rsidP="00714631">
            <w:pPr>
              <w:pStyle w:val="Body"/>
              <w:jc w:val="center"/>
            </w:pPr>
            <w:r w:rsidRPr="00714631">
              <w:t>$161,563</w:t>
            </w:r>
          </w:p>
        </w:tc>
        <w:tc>
          <w:tcPr>
            <w:tcW w:w="1666" w:type="pct"/>
            <w:tcBorders>
              <w:top w:val="none" w:sz="6" w:space="0" w:color="auto"/>
              <w:left w:val="none" w:sz="6" w:space="0" w:color="auto"/>
              <w:bottom w:val="none" w:sz="6" w:space="0" w:color="auto"/>
            </w:tcBorders>
          </w:tcPr>
          <w:p w14:paraId="396CEDC2" w14:textId="77324623" w:rsidR="00714631" w:rsidRPr="00714631" w:rsidRDefault="00714631" w:rsidP="00714631">
            <w:pPr>
              <w:pStyle w:val="Body"/>
              <w:jc w:val="center"/>
            </w:pPr>
            <w:r w:rsidRPr="00714631">
              <w:t>$42,500</w:t>
            </w:r>
          </w:p>
        </w:tc>
      </w:tr>
      <w:tr w:rsidR="00714631" w:rsidRPr="00714631" w14:paraId="23F2F360" w14:textId="77777777" w:rsidTr="00CE3C2E">
        <w:trPr>
          <w:trHeight w:val="134"/>
        </w:trPr>
        <w:tc>
          <w:tcPr>
            <w:tcW w:w="1667" w:type="pct"/>
            <w:tcBorders>
              <w:top w:val="none" w:sz="6" w:space="0" w:color="auto"/>
              <w:bottom w:val="none" w:sz="6" w:space="0" w:color="auto"/>
              <w:right w:val="none" w:sz="6" w:space="0" w:color="auto"/>
            </w:tcBorders>
          </w:tcPr>
          <w:p w14:paraId="05BE32E8" w14:textId="77777777" w:rsidR="00714631" w:rsidRPr="00714631" w:rsidRDefault="00714631" w:rsidP="00714631">
            <w:pPr>
              <w:pStyle w:val="Body"/>
            </w:pPr>
            <w:r w:rsidRPr="00714631">
              <w:t xml:space="preserve">1981 </w:t>
            </w:r>
          </w:p>
        </w:tc>
        <w:tc>
          <w:tcPr>
            <w:tcW w:w="1667" w:type="pct"/>
            <w:tcBorders>
              <w:top w:val="none" w:sz="6" w:space="0" w:color="auto"/>
              <w:left w:val="none" w:sz="6" w:space="0" w:color="auto"/>
              <w:bottom w:val="none" w:sz="6" w:space="0" w:color="auto"/>
              <w:right w:val="none" w:sz="6" w:space="0" w:color="auto"/>
            </w:tcBorders>
          </w:tcPr>
          <w:p w14:paraId="6CB3934B" w14:textId="5EB99CBB" w:rsidR="00714631" w:rsidRPr="00714631" w:rsidRDefault="00714631" w:rsidP="00714631">
            <w:pPr>
              <w:pStyle w:val="Body"/>
              <w:jc w:val="center"/>
            </w:pPr>
            <w:r w:rsidRPr="00714631">
              <w:t>$175,625</w:t>
            </w:r>
          </w:p>
        </w:tc>
        <w:tc>
          <w:tcPr>
            <w:tcW w:w="1666" w:type="pct"/>
            <w:tcBorders>
              <w:top w:val="none" w:sz="6" w:space="0" w:color="auto"/>
              <w:left w:val="none" w:sz="6" w:space="0" w:color="auto"/>
              <w:bottom w:val="none" w:sz="6" w:space="0" w:color="auto"/>
            </w:tcBorders>
          </w:tcPr>
          <w:p w14:paraId="40269A1C" w14:textId="11BEA10E" w:rsidR="00714631" w:rsidRPr="00714631" w:rsidRDefault="00714631" w:rsidP="00714631">
            <w:pPr>
              <w:pStyle w:val="Body"/>
              <w:jc w:val="center"/>
            </w:pPr>
            <w:r w:rsidRPr="00714631">
              <w:t>$47,000</w:t>
            </w:r>
          </w:p>
        </w:tc>
      </w:tr>
      <w:tr w:rsidR="00714631" w:rsidRPr="00714631" w14:paraId="1A916DC1" w14:textId="77777777" w:rsidTr="00CE3C2E">
        <w:trPr>
          <w:trHeight w:val="134"/>
        </w:trPr>
        <w:tc>
          <w:tcPr>
            <w:tcW w:w="1667" w:type="pct"/>
            <w:tcBorders>
              <w:top w:val="none" w:sz="6" w:space="0" w:color="auto"/>
              <w:bottom w:val="none" w:sz="6" w:space="0" w:color="auto"/>
              <w:right w:val="none" w:sz="6" w:space="0" w:color="auto"/>
            </w:tcBorders>
          </w:tcPr>
          <w:p w14:paraId="3A6F5D20" w14:textId="77777777" w:rsidR="00714631" w:rsidRPr="00714631" w:rsidRDefault="00714631" w:rsidP="00714631">
            <w:pPr>
              <w:pStyle w:val="Body"/>
            </w:pPr>
            <w:r w:rsidRPr="00714631">
              <w:lastRenderedPageBreak/>
              <w:t xml:space="preserve">1982 </w:t>
            </w:r>
          </w:p>
        </w:tc>
        <w:tc>
          <w:tcPr>
            <w:tcW w:w="1667" w:type="pct"/>
            <w:tcBorders>
              <w:top w:val="none" w:sz="6" w:space="0" w:color="auto"/>
              <w:left w:val="none" w:sz="6" w:space="0" w:color="auto"/>
              <w:bottom w:val="none" w:sz="6" w:space="0" w:color="auto"/>
              <w:right w:val="none" w:sz="6" w:space="0" w:color="auto"/>
            </w:tcBorders>
          </w:tcPr>
          <w:p w14:paraId="5D5477C1" w14:textId="593557DF" w:rsidR="00714631" w:rsidRPr="00714631" w:rsidRDefault="00714631" w:rsidP="00714631">
            <w:pPr>
              <w:pStyle w:val="Body"/>
              <w:jc w:val="center"/>
            </w:pPr>
            <w:r w:rsidRPr="00714631">
              <w:t>$225,000</w:t>
            </w:r>
          </w:p>
        </w:tc>
        <w:tc>
          <w:tcPr>
            <w:tcW w:w="1666" w:type="pct"/>
            <w:tcBorders>
              <w:top w:val="none" w:sz="6" w:space="0" w:color="auto"/>
              <w:left w:val="none" w:sz="6" w:space="0" w:color="auto"/>
              <w:bottom w:val="none" w:sz="6" w:space="0" w:color="auto"/>
            </w:tcBorders>
          </w:tcPr>
          <w:p w14:paraId="0C830CDF" w14:textId="6E78F248" w:rsidR="00714631" w:rsidRPr="00714631" w:rsidRDefault="00714631" w:rsidP="00714631">
            <w:pPr>
              <w:pStyle w:val="Body"/>
              <w:jc w:val="center"/>
            </w:pPr>
            <w:r w:rsidRPr="00714631">
              <w:t>$62,800</w:t>
            </w:r>
          </w:p>
        </w:tc>
      </w:tr>
      <w:tr w:rsidR="00714631" w:rsidRPr="00714631" w14:paraId="38B29505" w14:textId="77777777" w:rsidTr="00CE3C2E">
        <w:trPr>
          <w:trHeight w:val="134"/>
        </w:trPr>
        <w:tc>
          <w:tcPr>
            <w:tcW w:w="1667" w:type="pct"/>
            <w:tcBorders>
              <w:top w:val="none" w:sz="6" w:space="0" w:color="auto"/>
              <w:bottom w:val="none" w:sz="6" w:space="0" w:color="auto"/>
              <w:right w:val="none" w:sz="6" w:space="0" w:color="auto"/>
            </w:tcBorders>
          </w:tcPr>
          <w:p w14:paraId="582C3511" w14:textId="77777777" w:rsidR="00714631" w:rsidRPr="00714631" w:rsidRDefault="00714631" w:rsidP="00714631">
            <w:pPr>
              <w:pStyle w:val="Body"/>
            </w:pPr>
            <w:r w:rsidRPr="00714631">
              <w:t xml:space="preserve">1983 </w:t>
            </w:r>
          </w:p>
        </w:tc>
        <w:tc>
          <w:tcPr>
            <w:tcW w:w="1667" w:type="pct"/>
            <w:tcBorders>
              <w:top w:val="none" w:sz="6" w:space="0" w:color="auto"/>
              <w:left w:val="none" w:sz="6" w:space="0" w:color="auto"/>
              <w:bottom w:val="none" w:sz="6" w:space="0" w:color="auto"/>
              <w:right w:val="none" w:sz="6" w:space="0" w:color="auto"/>
            </w:tcBorders>
          </w:tcPr>
          <w:p w14:paraId="32FCB09B" w14:textId="30F3A00E" w:rsidR="00714631" w:rsidRPr="00714631" w:rsidRDefault="00714631" w:rsidP="00714631">
            <w:pPr>
              <w:pStyle w:val="Body"/>
              <w:jc w:val="center"/>
            </w:pPr>
            <w:r w:rsidRPr="00714631">
              <w:t>$275,000</w:t>
            </w:r>
          </w:p>
        </w:tc>
        <w:tc>
          <w:tcPr>
            <w:tcW w:w="1666" w:type="pct"/>
            <w:tcBorders>
              <w:top w:val="none" w:sz="6" w:space="0" w:color="auto"/>
              <w:left w:val="none" w:sz="6" w:space="0" w:color="auto"/>
              <w:bottom w:val="none" w:sz="6" w:space="0" w:color="auto"/>
            </w:tcBorders>
          </w:tcPr>
          <w:p w14:paraId="23100593" w14:textId="0D500225" w:rsidR="00714631" w:rsidRPr="00714631" w:rsidRDefault="00714631" w:rsidP="00714631">
            <w:pPr>
              <w:pStyle w:val="Body"/>
              <w:jc w:val="center"/>
            </w:pPr>
            <w:r w:rsidRPr="00714631">
              <w:t>$79,300</w:t>
            </w:r>
          </w:p>
        </w:tc>
      </w:tr>
      <w:tr w:rsidR="00714631" w:rsidRPr="00714631" w14:paraId="6DA6AB8E" w14:textId="77777777" w:rsidTr="00CE3C2E">
        <w:trPr>
          <w:trHeight w:val="134"/>
        </w:trPr>
        <w:tc>
          <w:tcPr>
            <w:tcW w:w="1667" w:type="pct"/>
            <w:tcBorders>
              <w:top w:val="none" w:sz="6" w:space="0" w:color="auto"/>
              <w:bottom w:val="none" w:sz="6" w:space="0" w:color="auto"/>
              <w:right w:val="none" w:sz="6" w:space="0" w:color="auto"/>
            </w:tcBorders>
          </w:tcPr>
          <w:p w14:paraId="360BB8A2" w14:textId="77777777" w:rsidR="00714631" w:rsidRPr="00714631" w:rsidRDefault="00714631" w:rsidP="00714631">
            <w:pPr>
              <w:pStyle w:val="Body"/>
            </w:pPr>
            <w:r w:rsidRPr="00714631">
              <w:t xml:space="preserve">1984 </w:t>
            </w:r>
          </w:p>
        </w:tc>
        <w:tc>
          <w:tcPr>
            <w:tcW w:w="1667" w:type="pct"/>
            <w:tcBorders>
              <w:top w:val="none" w:sz="6" w:space="0" w:color="auto"/>
              <w:left w:val="none" w:sz="6" w:space="0" w:color="auto"/>
              <w:bottom w:val="none" w:sz="6" w:space="0" w:color="auto"/>
              <w:right w:val="none" w:sz="6" w:space="0" w:color="auto"/>
            </w:tcBorders>
          </w:tcPr>
          <w:p w14:paraId="7AB6F431" w14:textId="516EFCBD" w:rsidR="00714631" w:rsidRPr="00714631" w:rsidRDefault="00714631" w:rsidP="00714631">
            <w:pPr>
              <w:pStyle w:val="Body"/>
              <w:jc w:val="center"/>
            </w:pPr>
            <w:r w:rsidRPr="00714631">
              <w:t>$325,000</w:t>
            </w:r>
          </w:p>
        </w:tc>
        <w:tc>
          <w:tcPr>
            <w:tcW w:w="1666" w:type="pct"/>
            <w:tcBorders>
              <w:top w:val="none" w:sz="6" w:space="0" w:color="auto"/>
              <w:left w:val="none" w:sz="6" w:space="0" w:color="auto"/>
              <w:bottom w:val="none" w:sz="6" w:space="0" w:color="auto"/>
            </w:tcBorders>
          </w:tcPr>
          <w:p w14:paraId="57C2F7BB" w14:textId="29E2BA73" w:rsidR="00714631" w:rsidRPr="00714631" w:rsidRDefault="00714631" w:rsidP="00714631">
            <w:pPr>
              <w:pStyle w:val="Body"/>
              <w:jc w:val="center"/>
            </w:pPr>
            <w:r w:rsidRPr="00714631">
              <w:t>$96,300</w:t>
            </w:r>
          </w:p>
        </w:tc>
      </w:tr>
      <w:tr w:rsidR="00CE3C2E" w:rsidRPr="00CE3C2E" w14:paraId="6EE89638" w14:textId="77777777" w:rsidTr="00CE3C2E">
        <w:trPr>
          <w:trHeight w:val="134"/>
        </w:trPr>
        <w:tc>
          <w:tcPr>
            <w:tcW w:w="1667" w:type="pct"/>
            <w:tcBorders>
              <w:top w:val="none" w:sz="6" w:space="0" w:color="auto"/>
              <w:bottom w:val="none" w:sz="6" w:space="0" w:color="auto"/>
              <w:right w:val="none" w:sz="6" w:space="0" w:color="auto"/>
            </w:tcBorders>
          </w:tcPr>
          <w:p w14:paraId="331F470B" w14:textId="77777777" w:rsidR="00CE3C2E" w:rsidRPr="00CE3C2E" w:rsidRDefault="00CE3C2E" w:rsidP="00CE3C2E">
            <w:pPr>
              <w:pStyle w:val="Body"/>
            </w:pPr>
            <w:r w:rsidRPr="00CE3C2E">
              <w:t xml:space="preserve">1985 </w:t>
            </w:r>
          </w:p>
        </w:tc>
        <w:tc>
          <w:tcPr>
            <w:tcW w:w="1667" w:type="pct"/>
            <w:tcBorders>
              <w:top w:val="none" w:sz="6" w:space="0" w:color="auto"/>
              <w:left w:val="none" w:sz="6" w:space="0" w:color="auto"/>
              <w:bottom w:val="none" w:sz="6" w:space="0" w:color="auto"/>
              <w:right w:val="none" w:sz="6" w:space="0" w:color="auto"/>
            </w:tcBorders>
          </w:tcPr>
          <w:p w14:paraId="51F545D0" w14:textId="7DB6B8C4" w:rsidR="00CE3C2E" w:rsidRPr="00CE3C2E" w:rsidRDefault="00CE3C2E" w:rsidP="00CE3C2E">
            <w:pPr>
              <w:pStyle w:val="Body"/>
              <w:jc w:val="center"/>
            </w:pPr>
            <w:r w:rsidRPr="00CE3C2E">
              <w:t>$400,000</w:t>
            </w:r>
          </w:p>
        </w:tc>
        <w:tc>
          <w:tcPr>
            <w:tcW w:w="1666" w:type="pct"/>
            <w:tcBorders>
              <w:top w:val="none" w:sz="6" w:space="0" w:color="auto"/>
              <w:left w:val="none" w:sz="6" w:space="0" w:color="auto"/>
              <w:bottom w:val="none" w:sz="6" w:space="0" w:color="auto"/>
            </w:tcBorders>
          </w:tcPr>
          <w:p w14:paraId="49842E14" w14:textId="28530DE4" w:rsidR="00CE3C2E" w:rsidRPr="00CE3C2E" w:rsidRDefault="00CE3C2E" w:rsidP="00CE3C2E">
            <w:pPr>
              <w:pStyle w:val="Body"/>
              <w:jc w:val="center"/>
            </w:pPr>
            <w:r w:rsidRPr="00CE3C2E">
              <w:t>$121,800</w:t>
            </w:r>
          </w:p>
        </w:tc>
      </w:tr>
      <w:tr w:rsidR="00CE3C2E" w:rsidRPr="00CE3C2E" w14:paraId="1A9E368F" w14:textId="77777777" w:rsidTr="00CE3C2E">
        <w:trPr>
          <w:trHeight w:val="134"/>
        </w:trPr>
        <w:tc>
          <w:tcPr>
            <w:tcW w:w="1667" w:type="pct"/>
            <w:tcBorders>
              <w:top w:val="none" w:sz="6" w:space="0" w:color="auto"/>
              <w:bottom w:val="none" w:sz="6" w:space="0" w:color="auto"/>
              <w:right w:val="none" w:sz="6" w:space="0" w:color="auto"/>
            </w:tcBorders>
          </w:tcPr>
          <w:p w14:paraId="6BD7E431" w14:textId="77777777" w:rsidR="00CE3C2E" w:rsidRPr="00CE3C2E" w:rsidRDefault="00CE3C2E" w:rsidP="00CE3C2E">
            <w:pPr>
              <w:pStyle w:val="Body"/>
            </w:pPr>
            <w:r w:rsidRPr="00CE3C2E">
              <w:t xml:space="preserve">1986 </w:t>
            </w:r>
          </w:p>
        </w:tc>
        <w:tc>
          <w:tcPr>
            <w:tcW w:w="1667" w:type="pct"/>
            <w:tcBorders>
              <w:top w:val="none" w:sz="6" w:space="0" w:color="auto"/>
              <w:left w:val="none" w:sz="6" w:space="0" w:color="auto"/>
              <w:bottom w:val="none" w:sz="6" w:space="0" w:color="auto"/>
              <w:right w:val="none" w:sz="6" w:space="0" w:color="auto"/>
            </w:tcBorders>
          </w:tcPr>
          <w:p w14:paraId="545A23C3" w14:textId="65DB2053" w:rsidR="00CE3C2E" w:rsidRPr="00CE3C2E" w:rsidRDefault="00CE3C2E" w:rsidP="00CE3C2E">
            <w:pPr>
              <w:pStyle w:val="Body"/>
              <w:jc w:val="center"/>
            </w:pPr>
            <w:r w:rsidRPr="00CE3C2E">
              <w:t>$500,000</w:t>
            </w:r>
          </w:p>
        </w:tc>
        <w:tc>
          <w:tcPr>
            <w:tcW w:w="1666" w:type="pct"/>
            <w:tcBorders>
              <w:top w:val="none" w:sz="6" w:space="0" w:color="auto"/>
              <w:left w:val="none" w:sz="6" w:space="0" w:color="auto"/>
              <w:bottom w:val="none" w:sz="6" w:space="0" w:color="auto"/>
            </w:tcBorders>
          </w:tcPr>
          <w:p w14:paraId="211AC257" w14:textId="15489DD3" w:rsidR="00CE3C2E" w:rsidRPr="00CE3C2E" w:rsidRDefault="00CE3C2E" w:rsidP="00CE3C2E">
            <w:pPr>
              <w:pStyle w:val="Body"/>
              <w:jc w:val="center"/>
            </w:pPr>
            <w:r w:rsidRPr="00CE3C2E">
              <w:t>$155,800</w:t>
            </w:r>
          </w:p>
        </w:tc>
      </w:tr>
      <w:tr w:rsidR="00CE3C2E" w:rsidRPr="00CE3C2E" w14:paraId="3A62D643" w14:textId="77777777" w:rsidTr="00CE3C2E">
        <w:trPr>
          <w:trHeight w:val="134"/>
        </w:trPr>
        <w:tc>
          <w:tcPr>
            <w:tcW w:w="1667" w:type="pct"/>
            <w:tcBorders>
              <w:top w:val="none" w:sz="6" w:space="0" w:color="auto"/>
              <w:bottom w:val="none" w:sz="6" w:space="0" w:color="auto"/>
              <w:right w:val="none" w:sz="6" w:space="0" w:color="auto"/>
            </w:tcBorders>
          </w:tcPr>
          <w:p w14:paraId="429FD335" w14:textId="55998601" w:rsidR="00CE3C2E" w:rsidRPr="00CE3C2E" w:rsidRDefault="00CE3C2E" w:rsidP="00CE3C2E">
            <w:pPr>
              <w:pStyle w:val="Body"/>
            </w:pPr>
            <w:r w:rsidRPr="00CE3C2E">
              <w:t xml:space="preserve">1987 </w:t>
            </w:r>
            <w:r>
              <w:br/>
            </w:r>
            <w:r w:rsidRPr="00CE3C2E">
              <w:t xml:space="preserve">through 1997 </w:t>
            </w:r>
          </w:p>
        </w:tc>
        <w:tc>
          <w:tcPr>
            <w:tcW w:w="1667" w:type="pct"/>
            <w:tcBorders>
              <w:top w:val="none" w:sz="6" w:space="0" w:color="auto"/>
              <w:left w:val="none" w:sz="6" w:space="0" w:color="auto"/>
              <w:bottom w:val="none" w:sz="6" w:space="0" w:color="auto"/>
              <w:right w:val="none" w:sz="6" w:space="0" w:color="auto"/>
            </w:tcBorders>
          </w:tcPr>
          <w:p w14:paraId="08766822" w14:textId="22740A5D" w:rsidR="00CE3C2E" w:rsidRPr="00CE3C2E" w:rsidRDefault="00CE3C2E" w:rsidP="00CE3C2E">
            <w:pPr>
              <w:pStyle w:val="Body"/>
              <w:jc w:val="center"/>
            </w:pPr>
            <w:r w:rsidRPr="00CE3C2E">
              <w:t>$600,000</w:t>
            </w:r>
          </w:p>
        </w:tc>
        <w:tc>
          <w:tcPr>
            <w:tcW w:w="1666" w:type="pct"/>
            <w:tcBorders>
              <w:top w:val="none" w:sz="6" w:space="0" w:color="auto"/>
              <w:left w:val="none" w:sz="6" w:space="0" w:color="auto"/>
              <w:bottom w:val="none" w:sz="6" w:space="0" w:color="auto"/>
            </w:tcBorders>
          </w:tcPr>
          <w:p w14:paraId="41858597" w14:textId="1DDB71C2" w:rsidR="00CE3C2E" w:rsidRPr="00CE3C2E" w:rsidRDefault="00CE3C2E" w:rsidP="00CE3C2E">
            <w:pPr>
              <w:pStyle w:val="Body"/>
              <w:jc w:val="center"/>
            </w:pPr>
            <w:r w:rsidRPr="00CE3C2E">
              <w:t>$192,800</w:t>
            </w:r>
          </w:p>
        </w:tc>
      </w:tr>
      <w:tr w:rsidR="00CE3C2E" w:rsidRPr="00CE3C2E" w14:paraId="30CD97CA" w14:textId="77777777" w:rsidTr="00CE3C2E">
        <w:trPr>
          <w:trHeight w:val="134"/>
        </w:trPr>
        <w:tc>
          <w:tcPr>
            <w:tcW w:w="1667" w:type="pct"/>
            <w:tcBorders>
              <w:top w:val="none" w:sz="6" w:space="0" w:color="auto"/>
              <w:bottom w:val="none" w:sz="6" w:space="0" w:color="auto"/>
              <w:right w:val="none" w:sz="6" w:space="0" w:color="auto"/>
            </w:tcBorders>
          </w:tcPr>
          <w:p w14:paraId="7CC28B19" w14:textId="77777777" w:rsidR="00CE3C2E" w:rsidRPr="00CE3C2E" w:rsidRDefault="00CE3C2E" w:rsidP="00CE3C2E">
            <w:pPr>
              <w:pStyle w:val="Body"/>
            </w:pPr>
            <w:r w:rsidRPr="00CE3C2E">
              <w:t xml:space="preserve">1998 </w:t>
            </w:r>
          </w:p>
        </w:tc>
        <w:tc>
          <w:tcPr>
            <w:tcW w:w="1667" w:type="pct"/>
            <w:tcBorders>
              <w:top w:val="none" w:sz="6" w:space="0" w:color="auto"/>
              <w:left w:val="none" w:sz="6" w:space="0" w:color="auto"/>
              <w:bottom w:val="none" w:sz="6" w:space="0" w:color="auto"/>
              <w:right w:val="none" w:sz="6" w:space="0" w:color="auto"/>
            </w:tcBorders>
          </w:tcPr>
          <w:p w14:paraId="4E5F3837" w14:textId="58BE4F13" w:rsidR="00CE3C2E" w:rsidRPr="00CE3C2E" w:rsidRDefault="00CE3C2E" w:rsidP="00CE3C2E">
            <w:pPr>
              <w:pStyle w:val="Body"/>
              <w:jc w:val="center"/>
            </w:pPr>
            <w:r w:rsidRPr="00CE3C2E">
              <w:t>$625,000</w:t>
            </w:r>
          </w:p>
        </w:tc>
        <w:tc>
          <w:tcPr>
            <w:tcW w:w="1666" w:type="pct"/>
            <w:tcBorders>
              <w:top w:val="none" w:sz="6" w:space="0" w:color="auto"/>
              <w:left w:val="none" w:sz="6" w:space="0" w:color="auto"/>
              <w:bottom w:val="none" w:sz="6" w:space="0" w:color="auto"/>
            </w:tcBorders>
          </w:tcPr>
          <w:p w14:paraId="35FC72D1" w14:textId="06A7EB9C" w:rsidR="00CE3C2E" w:rsidRPr="00CE3C2E" w:rsidRDefault="00CE3C2E" w:rsidP="00CE3C2E">
            <w:pPr>
              <w:pStyle w:val="Body"/>
              <w:jc w:val="center"/>
            </w:pPr>
            <w:r w:rsidRPr="00CE3C2E">
              <w:t>$202,050</w:t>
            </w:r>
          </w:p>
        </w:tc>
      </w:tr>
      <w:tr w:rsidR="00CE3C2E" w:rsidRPr="00CE3C2E" w14:paraId="5CE426AD" w14:textId="77777777" w:rsidTr="00CE3C2E">
        <w:trPr>
          <w:trHeight w:val="134"/>
        </w:trPr>
        <w:tc>
          <w:tcPr>
            <w:tcW w:w="1667" w:type="pct"/>
            <w:tcBorders>
              <w:top w:val="none" w:sz="6" w:space="0" w:color="auto"/>
              <w:bottom w:val="none" w:sz="6" w:space="0" w:color="auto"/>
              <w:right w:val="none" w:sz="6" w:space="0" w:color="auto"/>
            </w:tcBorders>
          </w:tcPr>
          <w:p w14:paraId="5A44EE62" w14:textId="77777777" w:rsidR="00CE3C2E" w:rsidRPr="00CE3C2E" w:rsidRDefault="00CE3C2E" w:rsidP="00CE3C2E">
            <w:pPr>
              <w:pStyle w:val="Body"/>
            </w:pPr>
            <w:r w:rsidRPr="00CE3C2E">
              <w:t xml:space="preserve">1999 </w:t>
            </w:r>
          </w:p>
        </w:tc>
        <w:tc>
          <w:tcPr>
            <w:tcW w:w="1667" w:type="pct"/>
            <w:tcBorders>
              <w:top w:val="none" w:sz="6" w:space="0" w:color="auto"/>
              <w:left w:val="none" w:sz="6" w:space="0" w:color="auto"/>
              <w:bottom w:val="none" w:sz="6" w:space="0" w:color="auto"/>
              <w:right w:val="none" w:sz="6" w:space="0" w:color="auto"/>
            </w:tcBorders>
          </w:tcPr>
          <w:p w14:paraId="217A02D1" w14:textId="17EC7C13" w:rsidR="00CE3C2E" w:rsidRPr="00CE3C2E" w:rsidRDefault="00CE3C2E" w:rsidP="00CE3C2E">
            <w:pPr>
              <w:pStyle w:val="Body"/>
              <w:jc w:val="center"/>
            </w:pPr>
            <w:r w:rsidRPr="00CE3C2E">
              <w:t>$650,000</w:t>
            </w:r>
          </w:p>
        </w:tc>
        <w:tc>
          <w:tcPr>
            <w:tcW w:w="1666" w:type="pct"/>
            <w:tcBorders>
              <w:top w:val="none" w:sz="6" w:space="0" w:color="auto"/>
              <w:left w:val="none" w:sz="6" w:space="0" w:color="auto"/>
              <w:bottom w:val="none" w:sz="6" w:space="0" w:color="auto"/>
            </w:tcBorders>
          </w:tcPr>
          <w:p w14:paraId="60CABDE7" w14:textId="730661C3" w:rsidR="00CE3C2E" w:rsidRPr="00CE3C2E" w:rsidRDefault="00CE3C2E" w:rsidP="00CE3C2E">
            <w:pPr>
              <w:pStyle w:val="Body"/>
              <w:jc w:val="center"/>
            </w:pPr>
            <w:r w:rsidRPr="00CE3C2E">
              <w:t>$211,300</w:t>
            </w:r>
          </w:p>
        </w:tc>
      </w:tr>
      <w:tr w:rsidR="00CE3C2E" w:rsidRPr="00CE3C2E" w14:paraId="74A3914E" w14:textId="77777777" w:rsidTr="00CE3C2E">
        <w:trPr>
          <w:trHeight w:val="134"/>
        </w:trPr>
        <w:tc>
          <w:tcPr>
            <w:tcW w:w="1667" w:type="pct"/>
            <w:tcBorders>
              <w:top w:val="none" w:sz="6" w:space="0" w:color="auto"/>
              <w:bottom w:val="none" w:sz="6" w:space="0" w:color="auto"/>
              <w:right w:val="none" w:sz="6" w:space="0" w:color="auto"/>
            </w:tcBorders>
          </w:tcPr>
          <w:p w14:paraId="37AC99EF" w14:textId="3F204F93" w:rsidR="00CE3C2E" w:rsidRPr="00CE3C2E" w:rsidRDefault="00CE3C2E" w:rsidP="00CE3C2E">
            <w:pPr>
              <w:pStyle w:val="Body"/>
            </w:pPr>
            <w:r w:rsidRPr="00CE3C2E">
              <w:t xml:space="preserve">2000 </w:t>
            </w:r>
            <w:r>
              <w:br/>
            </w:r>
            <w:r w:rsidRPr="00CE3C2E">
              <w:t xml:space="preserve">and 2001 </w:t>
            </w:r>
          </w:p>
        </w:tc>
        <w:tc>
          <w:tcPr>
            <w:tcW w:w="1667" w:type="pct"/>
            <w:tcBorders>
              <w:top w:val="none" w:sz="6" w:space="0" w:color="auto"/>
              <w:left w:val="none" w:sz="6" w:space="0" w:color="auto"/>
              <w:bottom w:val="none" w:sz="6" w:space="0" w:color="auto"/>
              <w:right w:val="none" w:sz="6" w:space="0" w:color="auto"/>
            </w:tcBorders>
          </w:tcPr>
          <w:p w14:paraId="739A2C8E" w14:textId="66609527" w:rsidR="00CE3C2E" w:rsidRPr="00CE3C2E" w:rsidRDefault="00CE3C2E" w:rsidP="00CE3C2E">
            <w:pPr>
              <w:pStyle w:val="Body"/>
              <w:jc w:val="center"/>
            </w:pPr>
            <w:r w:rsidRPr="00CE3C2E">
              <w:t>$675,000</w:t>
            </w:r>
          </w:p>
        </w:tc>
        <w:tc>
          <w:tcPr>
            <w:tcW w:w="1666" w:type="pct"/>
            <w:tcBorders>
              <w:top w:val="none" w:sz="6" w:space="0" w:color="auto"/>
              <w:left w:val="none" w:sz="6" w:space="0" w:color="auto"/>
              <w:bottom w:val="none" w:sz="6" w:space="0" w:color="auto"/>
            </w:tcBorders>
          </w:tcPr>
          <w:p w14:paraId="7CAC2F68" w14:textId="56E1687B" w:rsidR="00CE3C2E" w:rsidRPr="00CE3C2E" w:rsidRDefault="00CE3C2E" w:rsidP="00CE3C2E">
            <w:pPr>
              <w:pStyle w:val="Body"/>
              <w:jc w:val="center"/>
            </w:pPr>
            <w:r w:rsidRPr="00CE3C2E">
              <w:t>$220,550</w:t>
            </w:r>
          </w:p>
        </w:tc>
      </w:tr>
      <w:tr w:rsidR="00CE3C2E" w:rsidRPr="00CE3C2E" w14:paraId="337789ED" w14:textId="77777777" w:rsidTr="00CE3C2E">
        <w:trPr>
          <w:trHeight w:val="134"/>
        </w:trPr>
        <w:tc>
          <w:tcPr>
            <w:tcW w:w="1667" w:type="pct"/>
            <w:tcBorders>
              <w:top w:val="none" w:sz="6" w:space="0" w:color="auto"/>
              <w:bottom w:val="none" w:sz="6" w:space="0" w:color="auto"/>
              <w:right w:val="none" w:sz="6" w:space="0" w:color="auto"/>
            </w:tcBorders>
          </w:tcPr>
          <w:p w14:paraId="420A4629" w14:textId="7E0FCC5F" w:rsidR="00CE3C2E" w:rsidRPr="00CE3C2E" w:rsidRDefault="00CE3C2E" w:rsidP="00CE3C2E">
            <w:pPr>
              <w:pStyle w:val="Body"/>
            </w:pPr>
            <w:r w:rsidRPr="00CE3C2E">
              <w:t xml:space="preserve">2002 </w:t>
            </w:r>
            <w:r>
              <w:br/>
            </w:r>
            <w:r w:rsidRPr="00CE3C2E">
              <w:t xml:space="preserve">through 2010 </w:t>
            </w:r>
          </w:p>
        </w:tc>
        <w:tc>
          <w:tcPr>
            <w:tcW w:w="1667" w:type="pct"/>
            <w:tcBorders>
              <w:top w:val="none" w:sz="6" w:space="0" w:color="auto"/>
              <w:left w:val="none" w:sz="6" w:space="0" w:color="auto"/>
              <w:bottom w:val="none" w:sz="6" w:space="0" w:color="auto"/>
              <w:right w:val="none" w:sz="6" w:space="0" w:color="auto"/>
            </w:tcBorders>
          </w:tcPr>
          <w:p w14:paraId="1F32713B" w14:textId="2246F879" w:rsidR="00CE3C2E" w:rsidRPr="00CE3C2E" w:rsidRDefault="00CE3C2E" w:rsidP="00CE3C2E">
            <w:pPr>
              <w:pStyle w:val="Body"/>
              <w:jc w:val="center"/>
            </w:pPr>
            <w:r w:rsidRPr="00CE3C2E">
              <w:t>$1,000,000</w:t>
            </w:r>
          </w:p>
        </w:tc>
        <w:tc>
          <w:tcPr>
            <w:tcW w:w="1666" w:type="pct"/>
            <w:tcBorders>
              <w:top w:val="none" w:sz="6" w:space="0" w:color="auto"/>
              <w:left w:val="none" w:sz="6" w:space="0" w:color="auto"/>
              <w:bottom w:val="none" w:sz="6" w:space="0" w:color="auto"/>
            </w:tcBorders>
          </w:tcPr>
          <w:p w14:paraId="6D2EB235" w14:textId="20720D3A" w:rsidR="00CE3C2E" w:rsidRPr="00CE3C2E" w:rsidRDefault="00CE3C2E" w:rsidP="00CE3C2E">
            <w:pPr>
              <w:pStyle w:val="Body"/>
              <w:jc w:val="center"/>
            </w:pPr>
            <w:r w:rsidRPr="00CE3C2E">
              <w:t>$345,800</w:t>
            </w:r>
          </w:p>
        </w:tc>
      </w:tr>
      <w:tr w:rsidR="00CE3C2E" w:rsidRPr="00CE3C2E" w14:paraId="59EDC013" w14:textId="77777777" w:rsidTr="00CE3C2E">
        <w:trPr>
          <w:trHeight w:val="134"/>
        </w:trPr>
        <w:tc>
          <w:tcPr>
            <w:tcW w:w="1667" w:type="pct"/>
            <w:tcBorders>
              <w:top w:val="none" w:sz="6" w:space="0" w:color="auto"/>
              <w:bottom w:val="none" w:sz="6" w:space="0" w:color="auto"/>
              <w:right w:val="none" w:sz="6" w:space="0" w:color="auto"/>
            </w:tcBorders>
          </w:tcPr>
          <w:p w14:paraId="0BF30784" w14:textId="77777777" w:rsidR="00CE3C2E" w:rsidRPr="00CE3C2E" w:rsidRDefault="00CE3C2E" w:rsidP="00CE3C2E">
            <w:pPr>
              <w:pStyle w:val="Body"/>
            </w:pPr>
            <w:r w:rsidRPr="00CE3C2E">
              <w:lastRenderedPageBreak/>
              <w:t xml:space="preserve">2011 </w:t>
            </w:r>
          </w:p>
        </w:tc>
        <w:tc>
          <w:tcPr>
            <w:tcW w:w="1667" w:type="pct"/>
            <w:tcBorders>
              <w:top w:val="none" w:sz="6" w:space="0" w:color="auto"/>
              <w:left w:val="none" w:sz="6" w:space="0" w:color="auto"/>
              <w:bottom w:val="none" w:sz="6" w:space="0" w:color="auto"/>
              <w:right w:val="none" w:sz="6" w:space="0" w:color="auto"/>
            </w:tcBorders>
          </w:tcPr>
          <w:p w14:paraId="05741232" w14:textId="17B704BD" w:rsidR="00CE3C2E" w:rsidRPr="00CE3C2E" w:rsidRDefault="00CE3C2E" w:rsidP="00CE3C2E">
            <w:pPr>
              <w:pStyle w:val="Body"/>
              <w:jc w:val="center"/>
            </w:pPr>
            <w:r w:rsidRPr="00CE3C2E">
              <w:t>$5,000,000</w:t>
            </w:r>
          </w:p>
        </w:tc>
        <w:tc>
          <w:tcPr>
            <w:tcW w:w="1666" w:type="pct"/>
            <w:tcBorders>
              <w:top w:val="none" w:sz="6" w:space="0" w:color="auto"/>
              <w:left w:val="none" w:sz="6" w:space="0" w:color="auto"/>
              <w:bottom w:val="none" w:sz="6" w:space="0" w:color="auto"/>
            </w:tcBorders>
          </w:tcPr>
          <w:p w14:paraId="50EAC754" w14:textId="52723C0B" w:rsidR="00CE3C2E" w:rsidRPr="00CE3C2E" w:rsidRDefault="00CE3C2E" w:rsidP="00CE3C2E">
            <w:pPr>
              <w:pStyle w:val="Body"/>
              <w:jc w:val="center"/>
            </w:pPr>
            <w:r w:rsidRPr="00CE3C2E">
              <w:t>$1,945,800</w:t>
            </w:r>
          </w:p>
        </w:tc>
      </w:tr>
      <w:tr w:rsidR="00CE3C2E" w:rsidRPr="00CE3C2E" w14:paraId="7440E13C" w14:textId="77777777" w:rsidTr="00CE3C2E">
        <w:trPr>
          <w:trHeight w:val="134"/>
        </w:trPr>
        <w:tc>
          <w:tcPr>
            <w:tcW w:w="1667" w:type="pct"/>
            <w:tcBorders>
              <w:top w:val="none" w:sz="6" w:space="0" w:color="auto"/>
              <w:bottom w:val="none" w:sz="6" w:space="0" w:color="auto"/>
              <w:right w:val="none" w:sz="6" w:space="0" w:color="auto"/>
            </w:tcBorders>
          </w:tcPr>
          <w:p w14:paraId="10EE7B96" w14:textId="77777777" w:rsidR="00CE3C2E" w:rsidRPr="00CE3C2E" w:rsidRDefault="00CE3C2E" w:rsidP="00CE3C2E">
            <w:pPr>
              <w:pStyle w:val="Body"/>
            </w:pPr>
            <w:r w:rsidRPr="00CE3C2E">
              <w:t xml:space="preserve">2012 </w:t>
            </w:r>
          </w:p>
        </w:tc>
        <w:tc>
          <w:tcPr>
            <w:tcW w:w="1667" w:type="pct"/>
            <w:tcBorders>
              <w:top w:val="none" w:sz="6" w:space="0" w:color="auto"/>
              <w:left w:val="none" w:sz="6" w:space="0" w:color="auto"/>
              <w:bottom w:val="none" w:sz="6" w:space="0" w:color="auto"/>
              <w:right w:val="none" w:sz="6" w:space="0" w:color="auto"/>
            </w:tcBorders>
          </w:tcPr>
          <w:p w14:paraId="2807E570" w14:textId="633D84C6" w:rsidR="00CE3C2E" w:rsidRPr="00CE3C2E" w:rsidRDefault="00CE3C2E" w:rsidP="00CE3C2E">
            <w:pPr>
              <w:pStyle w:val="Body"/>
              <w:jc w:val="center"/>
            </w:pPr>
            <w:r w:rsidRPr="00CE3C2E">
              <w:t>$5,120,000</w:t>
            </w:r>
          </w:p>
        </w:tc>
        <w:tc>
          <w:tcPr>
            <w:tcW w:w="1666" w:type="pct"/>
            <w:tcBorders>
              <w:top w:val="none" w:sz="6" w:space="0" w:color="auto"/>
              <w:left w:val="none" w:sz="6" w:space="0" w:color="auto"/>
              <w:bottom w:val="none" w:sz="6" w:space="0" w:color="auto"/>
            </w:tcBorders>
          </w:tcPr>
          <w:p w14:paraId="51F9B927" w14:textId="037640E6" w:rsidR="00CE3C2E" w:rsidRPr="00CE3C2E" w:rsidRDefault="00CE3C2E" w:rsidP="00CE3C2E">
            <w:pPr>
              <w:pStyle w:val="Body"/>
              <w:jc w:val="center"/>
            </w:pPr>
            <w:r w:rsidRPr="00CE3C2E">
              <w:t>$1,993,800</w:t>
            </w:r>
          </w:p>
        </w:tc>
      </w:tr>
      <w:tr w:rsidR="00CE3C2E" w:rsidRPr="00CE3C2E" w14:paraId="276B37AE" w14:textId="77777777" w:rsidTr="00CE3C2E">
        <w:trPr>
          <w:trHeight w:val="134"/>
        </w:trPr>
        <w:tc>
          <w:tcPr>
            <w:tcW w:w="1667" w:type="pct"/>
            <w:tcBorders>
              <w:top w:val="none" w:sz="6" w:space="0" w:color="auto"/>
              <w:bottom w:val="none" w:sz="6" w:space="0" w:color="auto"/>
              <w:right w:val="none" w:sz="6" w:space="0" w:color="auto"/>
            </w:tcBorders>
          </w:tcPr>
          <w:p w14:paraId="780DB35A" w14:textId="77777777" w:rsidR="00CE3C2E" w:rsidRPr="00CE3C2E" w:rsidRDefault="00CE3C2E" w:rsidP="00CE3C2E">
            <w:pPr>
              <w:pStyle w:val="Body"/>
            </w:pPr>
            <w:r w:rsidRPr="00CE3C2E">
              <w:t xml:space="preserve">2013 </w:t>
            </w:r>
          </w:p>
        </w:tc>
        <w:tc>
          <w:tcPr>
            <w:tcW w:w="1667" w:type="pct"/>
            <w:tcBorders>
              <w:top w:val="none" w:sz="6" w:space="0" w:color="auto"/>
              <w:left w:val="none" w:sz="6" w:space="0" w:color="auto"/>
              <w:bottom w:val="none" w:sz="6" w:space="0" w:color="auto"/>
              <w:right w:val="none" w:sz="6" w:space="0" w:color="auto"/>
            </w:tcBorders>
          </w:tcPr>
          <w:p w14:paraId="40A68DF0" w14:textId="4A1B9006" w:rsidR="00CE3C2E" w:rsidRPr="00CE3C2E" w:rsidRDefault="00CE3C2E" w:rsidP="00CE3C2E">
            <w:pPr>
              <w:pStyle w:val="Body"/>
              <w:jc w:val="center"/>
            </w:pPr>
            <w:r w:rsidRPr="00CE3C2E">
              <w:t>$5,250,000</w:t>
            </w:r>
          </w:p>
        </w:tc>
        <w:tc>
          <w:tcPr>
            <w:tcW w:w="1666" w:type="pct"/>
            <w:tcBorders>
              <w:top w:val="none" w:sz="6" w:space="0" w:color="auto"/>
              <w:left w:val="none" w:sz="6" w:space="0" w:color="auto"/>
              <w:bottom w:val="none" w:sz="6" w:space="0" w:color="auto"/>
            </w:tcBorders>
          </w:tcPr>
          <w:p w14:paraId="50A00EF9" w14:textId="6AA4754B" w:rsidR="00CE3C2E" w:rsidRPr="00CE3C2E" w:rsidRDefault="00CE3C2E" w:rsidP="00CE3C2E">
            <w:pPr>
              <w:pStyle w:val="Body"/>
              <w:jc w:val="center"/>
            </w:pPr>
            <w:r w:rsidRPr="00CE3C2E">
              <w:t>$2,045,800</w:t>
            </w:r>
          </w:p>
        </w:tc>
      </w:tr>
      <w:tr w:rsidR="00CE3C2E" w:rsidRPr="00CE3C2E" w14:paraId="4B01A14F" w14:textId="77777777" w:rsidTr="00CE3C2E">
        <w:trPr>
          <w:trHeight w:val="134"/>
        </w:trPr>
        <w:tc>
          <w:tcPr>
            <w:tcW w:w="1667" w:type="pct"/>
            <w:tcBorders>
              <w:top w:val="none" w:sz="6" w:space="0" w:color="auto"/>
              <w:bottom w:val="none" w:sz="6" w:space="0" w:color="auto"/>
              <w:right w:val="none" w:sz="6" w:space="0" w:color="auto"/>
            </w:tcBorders>
          </w:tcPr>
          <w:p w14:paraId="5743E427" w14:textId="77777777" w:rsidR="00CE3C2E" w:rsidRPr="00CE3C2E" w:rsidRDefault="00CE3C2E" w:rsidP="00CE3C2E">
            <w:pPr>
              <w:pStyle w:val="Body"/>
            </w:pPr>
            <w:r w:rsidRPr="00CE3C2E">
              <w:t xml:space="preserve">2014 </w:t>
            </w:r>
          </w:p>
        </w:tc>
        <w:tc>
          <w:tcPr>
            <w:tcW w:w="1667" w:type="pct"/>
            <w:tcBorders>
              <w:top w:val="none" w:sz="6" w:space="0" w:color="auto"/>
              <w:left w:val="none" w:sz="6" w:space="0" w:color="auto"/>
              <w:bottom w:val="none" w:sz="6" w:space="0" w:color="auto"/>
              <w:right w:val="none" w:sz="6" w:space="0" w:color="auto"/>
            </w:tcBorders>
          </w:tcPr>
          <w:p w14:paraId="6294931E" w14:textId="1E7105D5" w:rsidR="00CE3C2E" w:rsidRPr="00CE3C2E" w:rsidRDefault="00CE3C2E" w:rsidP="00CE3C2E">
            <w:pPr>
              <w:pStyle w:val="Body"/>
              <w:jc w:val="center"/>
            </w:pPr>
            <w:r w:rsidRPr="00CE3C2E">
              <w:t>$5,340,000</w:t>
            </w:r>
          </w:p>
        </w:tc>
        <w:tc>
          <w:tcPr>
            <w:tcW w:w="1666" w:type="pct"/>
            <w:tcBorders>
              <w:top w:val="none" w:sz="6" w:space="0" w:color="auto"/>
              <w:left w:val="none" w:sz="6" w:space="0" w:color="auto"/>
              <w:bottom w:val="none" w:sz="6" w:space="0" w:color="auto"/>
            </w:tcBorders>
          </w:tcPr>
          <w:p w14:paraId="78DCD5C3" w14:textId="4234B1DC" w:rsidR="00CE3C2E" w:rsidRPr="00CE3C2E" w:rsidRDefault="00CE3C2E" w:rsidP="00CE3C2E">
            <w:pPr>
              <w:pStyle w:val="Body"/>
              <w:jc w:val="center"/>
            </w:pPr>
            <w:r w:rsidRPr="00CE3C2E">
              <w:t>$2,081,800</w:t>
            </w:r>
          </w:p>
        </w:tc>
      </w:tr>
      <w:tr w:rsidR="00CE3C2E" w:rsidRPr="00CE3C2E" w14:paraId="536F1978" w14:textId="77777777" w:rsidTr="00CE3C2E">
        <w:trPr>
          <w:trHeight w:val="134"/>
        </w:trPr>
        <w:tc>
          <w:tcPr>
            <w:tcW w:w="1667" w:type="pct"/>
            <w:tcBorders>
              <w:top w:val="none" w:sz="6" w:space="0" w:color="auto"/>
              <w:bottom w:val="none" w:sz="6" w:space="0" w:color="auto"/>
              <w:right w:val="none" w:sz="6" w:space="0" w:color="auto"/>
            </w:tcBorders>
          </w:tcPr>
          <w:p w14:paraId="18963D20" w14:textId="77777777" w:rsidR="00CE3C2E" w:rsidRPr="00CE3C2E" w:rsidRDefault="00CE3C2E" w:rsidP="00CE3C2E">
            <w:pPr>
              <w:pStyle w:val="Body"/>
            </w:pPr>
            <w:r w:rsidRPr="00CE3C2E">
              <w:t xml:space="preserve">2015 </w:t>
            </w:r>
          </w:p>
        </w:tc>
        <w:tc>
          <w:tcPr>
            <w:tcW w:w="1667" w:type="pct"/>
            <w:tcBorders>
              <w:top w:val="none" w:sz="6" w:space="0" w:color="auto"/>
              <w:left w:val="none" w:sz="6" w:space="0" w:color="auto"/>
              <w:bottom w:val="none" w:sz="6" w:space="0" w:color="auto"/>
              <w:right w:val="none" w:sz="6" w:space="0" w:color="auto"/>
            </w:tcBorders>
          </w:tcPr>
          <w:p w14:paraId="56B3BDE7" w14:textId="70F97313" w:rsidR="00CE3C2E" w:rsidRPr="00CE3C2E" w:rsidRDefault="00CE3C2E" w:rsidP="00CE3C2E">
            <w:pPr>
              <w:pStyle w:val="Body"/>
              <w:jc w:val="center"/>
            </w:pPr>
            <w:r w:rsidRPr="00CE3C2E">
              <w:t>$5,430,000</w:t>
            </w:r>
          </w:p>
        </w:tc>
        <w:tc>
          <w:tcPr>
            <w:tcW w:w="1666" w:type="pct"/>
            <w:tcBorders>
              <w:top w:val="none" w:sz="6" w:space="0" w:color="auto"/>
              <w:left w:val="none" w:sz="6" w:space="0" w:color="auto"/>
              <w:bottom w:val="none" w:sz="6" w:space="0" w:color="auto"/>
            </w:tcBorders>
          </w:tcPr>
          <w:p w14:paraId="4889397C" w14:textId="7A98292C" w:rsidR="00CE3C2E" w:rsidRPr="00CE3C2E" w:rsidRDefault="00CE3C2E" w:rsidP="00CE3C2E">
            <w:pPr>
              <w:pStyle w:val="Body"/>
              <w:jc w:val="center"/>
            </w:pPr>
            <w:r w:rsidRPr="00CE3C2E">
              <w:t>$2,117,800</w:t>
            </w:r>
          </w:p>
        </w:tc>
      </w:tr>
      <w:tr w:rsidR="00CE3C2E" w:rsidRPr="00CE3C2E" w14:paraId="120BFFBC" w14:textId="77777777" w:rsidTr="00CE3C2E">
        <w:trPr>
          <w:trHeight w:val="134"/>
        </w:trPr>
        <w:tc>
          <w:tcPr>
            <w:tcW w:w="1667" w:type="pct"/>
            <w:tcBorders>
              <w:top w:val="none" w:sz="6" w:space="0" w:color="auto"/>
              <w:bottom w:val="none" w:sz="6" w:space="0" w:color="auto"/>
              <w:right w:val="none" w:sz="6" w:space="0" w:color="auto"/>
            </w:tcBorders>
          </w:tcPr>
          <w:p w14:paraId="6830FF1C" w14:textId="77777777" w:rsidR="00CE3C2E" w:rsidRPr="00CE3C2E" w:rsidRDefault="00CE3C2E" w:rsidP="00CE3C2E">
            <w:pPr>
              <w:pStyle w:val="Body"/>
            </w:pPr>
            <w:r w:rsidRPr="00CE3C2E">
              <w:t xml:space="preserve">2016 </w:t>
            </w:r>
          </w:p>
        </w:tc>
        <w:tc>
          <w:tcPr>
            <w:tcW w:w="1667" w:type="pct"/>
            <w:tcBorders>
              <w:top w:val="none" w:sz="6" w:space="0" w:color="auto"/>
              <w:left w:val="none" w:sz="6" w:space="0" w:color="auto"/>
              <w:bottom w:val="none" w:sz="6" w:space="0" w:color="auto"/>
              <w:right w:val="none" w:sz="6" w:space="0" w:color="auto"/>
            </w:tcBorders>
          </w:tcPr>
          <w:p w14:paraId="3AB7D24E" w14:textId="2CC090AC" w:rsidR="00CE3C2E" w:rsidRPr="00CE3C2E" w:rsidRDefault="00CE3C2E" w:rsidP="00CE3C2E">
            <w:pPr>
              <w:pStyle w:val="Body"/>
              <w:jc w:val="center"/>
            </w:pPr>
            <w:r w:rsidRPr="00CE3C2E">
              <w:t>$5,450,000</w:t>
            </w:r>
          </w:p>
        </w:tc>
        <w:tc>
          <w:tcPr>
            <w:tcW w:w="1666" w:type="pct"/>
            <w:tcBorders>
              <w:top w:val="none" w:sz="6" w:space="0" w:color="auto"/>
              <w:left w:val="none" w:sz="6" w:space="0" w:color="auto"/>
              <w:bottom w:val="none" w:sz="6" w:space="0" w:color="auto"/>
            </w:tcBorders>
          </w:tcPr>
          <w:p w14:paraId="390BBADA" w14:textId="3A707E89" w:rsidR="00CE3C2E" w:rsidRPr="00CE3C2E" w:rsidRDefault="00CE3C2E" w:rsidP="00CE3C2E">
            <w:pPr>
              <w:pStyle w:val="Body"/>
              <w:jc w:val="center"/>
            </w:pPr>
            <w:r w:rsidRPr="00CE3C2E">
              <w:t>$2,125,800</w:t>
            </w:r>
          </w:p>
        </w:tc>
      </w:tr>
      <w:tr w:rsidR="00CE3C2E" w:rsidRPr="00CE3C2E" w14:paraId="69B7D807" w14:textId="77777777" w:rsidTr="00CE3C2E">
        <w:trPr>
          <w:trHeight w:val="134"/>
        </w:trPr>
        <w:tc>
          <w:tcPr>
            <w:tcW w:w="1667" w:type="pct"/>
            <w:tcBorders>
              <w:top w:val="none" w:sz="6" w:space="0" w:color="auto"/>
              <w:bottom w:val="none" w:sz="6" w:space="0" w:color="auto"/>
              <w:right w:val="none" w:sz="6" w:space="0" w:color="auto"/>
            </w:tcBorders>
          </w:tcPr>
          <w:p w14:paraId="715E8E29" w14:textId="77777777" w:rsidR="00CE3C2E" w:rsidRPr="00CE3C2E" w:rsidRDefault="00CE3C2E" w:rsidP="00CE3C2E">
            <w:pPr>
              <w:pStyle w:val="Body"/>
            </w:pPr>
            <w:r w:rsidRPr="00CE3C2E">
              <w:t xml:space="preserve">2017 </w:t>
            </w:r>
          </w:p>
        </w:tc>
        <w:tc>
          <w:tcPr>
            <w:tcW w:w="1667" w:type="pct"/>
            <w:tcBorders>
              <w:top w:val="none" w:sz="6" w:space="0" w:color="auto"/>
              <w:left w:val="none" w:sz="6" w:space="0" w:color="auto"/>
              <w:bottom w:val="none" w:sz="6" w:space="0" w:color="auto"/>
              <w:right w:val="none" w:sz="6" w:space="0" w:color="auto"/>
            </w:tcBorders>
          </w:tcPr>
          <w:p w14:paraId="5380A3F1" w14:textId="727AD832" w:rsidR="00CE3C2E" w:rsidRPr="00CE3C2E" w:rsidRDefault="00CE3C2E" w:rsidP="00CE3C2E">
            <w:pPr>
              <w:pStyle w:val="Body"/>
              <w:jc w:val="center"/>
            </w:pPr>
            <w:r w:rsidRPr="00CE3C2E">
              <w:t>$5,490,000</w:t>
            </w:r>
          </w:p>
        </w:tc>
        <w:tc>
          <w:tcPr>
            <w:tcW w:w="1666" w:type="pct"/>
            <w:tcBorders>
              <w:top w:val="none" w:sz="6" w:space="0" w:color="auto"/>
              <w:left w:val="none" w:sz="6" w:space="0" w:color="auto"/>
              <w:bottom w:val="none" w:sz="6" w:space="0" w:color="auto"/>
            </w:tcBorders>
          </w:tcPr>
          <w:p w14:paraId="091E47DE" w14:textId="08B329DC" w:rsidR="00CE3C2E" w:rsidRPr="00CE3C2E" w:rsidRDefault="00CE3C2E" w:rsidP="00CE3C2E">
            <w:pPr>
              <w:pStyle w:val="Body"/>
              <w:jc w:val="center"/>
            </w:pPr>
            <w:r w:rsidRPr="00CE3C2E">
              <w:t>$2,141,800</w:t>
            </w:r>
          </w:p>
        </w:tc>
      </w:tr>
      <w:tr w:rsidR="00CE3C2E" w:rsidRPr="00CE3C2E" w14:paraId="0C2733C7" w14:textId="77777777" w:rsidTr="00CE3C2E">
        <w:trPr>
          <w:trHeight w:val="134"/>
        </w:trPr>
        <w:tc>
          <w:tcPr>
            <w:tcW w:w="1667" w:type="pct"/>
            <w:tcBorders>
              <w:top w:val="none" w:sz="6" w:space="0" w:color="auto"/>
              <w:bottom w:val="none" w:sz="6" w:space="0" w:color="auto"/>
              <w:right w:val="none" w:sz="6" w:space="0" w:color="auto"/>
            </w:tcBorders>
          </w:tcPr>
          <w:p w14:paraId="4CE77037" w14:textId="77777777" w:rsidR="00CE3C2E" w:rsidRPr="00CE3C2E" w:rsidRDefault="00CE3C2E" w:rsidP="00CE3C2E">
            <w:pPr>
              <w:pStyle w:val="Body"/>
            </w:pPr>
            <w:r w:rsidRPr="00CE3C2E">
              <w:t xml:space="preserve">2018 </w:t>
            </w:r>
          </w:p>
        </w:tc>
        <w:tc>
          <w:tcPr>
            <w:tcW w:w="1667" w:type="pct"/>
            <w:tcBorders>
              <w:top w:val="none" w:sz="6" w:space="0" w:color="auto"/>
              <w:left w:val="none" w:sz="6" w:space="0" w:color="auto"/>
              <w:bottom w:val="none" w:sz="6" w:space="0" w:color="auto"/>
              <w:right w:val="none" w:sz="6" w:space="0" w:color="auto"/>
            </w:tcBorders>
          </w:tcPr>
          <w:p w14:paraId="65C8C87E" w14:textId="6DC4DB77" w:rsidR="00CE3C2E" w:rsidRPr="00CE3C2E" w:rsidRDefault="00CE3C2E" w:rsidP="00CE3C2E">
            <w:pPr>
              <w:pStyle w:val="Body"/>
              <w:jc w:val="center"/>
            </w:pPr>
            <w:r w:rsidRPr="00CE3C2E">
              <w:t>$11,180,000</w:t>
            </w:r>
          </w:p>
        </w:tc>
        <w:tc>
          <w:tcPr>
            <w:tcW w:w="1666" w:type="pct"/>
            <w:tcBorders>
              <w:top w:val="none" w:sz="6" w:space="0" w:color="auto"/>
              <w:left w:val="none" w:sz="6" w:space="0" w:color="auto"/>
              <w:bottom w:val="none" w:sz="6" w:space="0" w:color="auto"/>
            </w:tcBorders>
          </w:tcPr>
          <w:p w14:paraId="62C073CC" w14:textId="5C599976" w:rsidR="00CE3C2E" w:rsidRPr="00CE3C2E" w:rsidRDefault="00CE3C2E" w:rsidP="00CE3C2E">
            <w:pPr>
              <w:pStyle w:val="Body"/>
              <w:jc w:val="center"/>
            </w:pPr>
            <w:r w:rsidRPr="00CE3C2E">
              <w:t>$4,417,800</w:t>
            </w:r>
          </w:p>
        </w:tc>
      </w:tr>
      <w:tr w:rsidR="00CE3C2E" w:rsidRPr="00CE3C2E" w14:paraId="3A9DED25" w14:textId="77777777" w:rsidTr="00CE3C2E">
        <w:trPr>
          <w:trHeight w:val="134"/>
        </w:trPr>
        <w:tc>
          <w:tcPr>
            <w:tcW w:w="1667" w:type="pct"/>
            <w:tcBorders>
              <w:top w:val="none" w:sz="6" w:space="0" w:color="auto"/>
              <w:bottom w:val="none" w:sz="6" w:space="0" w:color="auto"/>
              <w:right w:val="none" w:sz="6" w:space="0" w:color="auto"/>
            </w:tcBorders>
          </w:tcPr>
          <w:p w14:paraId="56FA0487" w14:textId="77777777" w:rsidR="00CE3C2E" w:rsidRPr="00CE3C2E" w:rsidRDefault="00CE3C2E" w:rsidP="00CE3C2E">
            <w:pPr>
              <w:pStyle w:val="Body"/>
            </w:pPr>
            <w:r w:rsidRPr="00CE3C2E">
              <w:t xml:space="preserve">2019 </w:t>
            </w:r>
          </w:p>
        </w:tc>
        <w:tc>
          <w:tcPr>
            <w:tcW w:w="1667" w:type="pct"/>
            <w:tcBorders>
              <w:top w:val="none" w:sz="6" w:space="0" w:color="auto"/>
              <w:left w:val="none" w:sz="6" w:space="0" w:color="auto"/>
              <w:bottom w:val="none" w:sz="6" w:space="0" w:color="auto"/>
              <w:right w:val="none" w:sz="6" w:space="0" w:color="auto"/>
            </w:tcBorders>
          </w:tcPr>
          <w:p w14:paraId="508C8177" w14:textId="34245440" w:rsidR="00CE3C2E" w:rsidRPr="00CE3C2E" w:rsidRDefault="00CE3C2E" w:rsidP="00CE3C2E">
            <w:pPr>
              <w:pStyle w:val="Body"/>
              <w:jc w:val="center"/>
            </w:pPr>
            <w:r w:rsidRPr="00CE3C2E">
              <w:t>$11,400,000</w:t>
            </w:r>
          </w:p>
        </w:tc>
        <w:tc>
          <w:tcPr>
            <w:tcW w:w="1666" w:type="pct"/>
            <w:tcBorders>
              <w:top w:val="none" w:sz="6" w:space="0" w:color="auto"/>
              <w:left w:val="none" w:sz="6" w:space="0" w:color="auto"/>
              <w:bottom w:val="none" w:sz="6" w:space="0" w:color="auto"/>
            </w:tcBorders>
          </w:tcPr>
          <w:p w14:paraId="394F8494" w14:textId="74613B13" w:rsidR="00CE3C2E" w:rsidRPr="00CE3C2E" w:rsidRDefault="00CE3C2E" w:rsidP="00CE3C2E">
            <w:pPr>
              <w:pStyle w:val="Body"/>
              <w:jc w:val="center"/>
            </w:pPr>
            <w:r w:rsidRPr="00CE3C2E">
              <w:t>$4,505,800</w:t>
            </w:r>
          </w:p>
        </w:tc>
      </w:tr>
      <w:tr w:rsidR="00CE3C2E" w:rsidRPr="00CE3C2E" w14:paraId="5527B706" w14:textId="77777777" w:rsidTr="00CE3C2E">
        <w:trPr>
          <w:trHeight w:val="134"/>
        </w:trPr>
        <w:tc>
          <w:tcPr>
            <w:tcW w:w="1667" w:type="pct"/>
            <w:tcBorders>
              <w:top w:val="none" w:sz="6" w:space="0" w:color="auto"/>
              <w:bottom w:val="none" w:sz="6" w:space="0" w:color="auto"/>
              <w:right w:val="none" w:sz="6" w:space="0" w:color="auto"/>
            </w:tcBorders>
          </w:tcPr>
          <w:p w14:paraId="579F73F0" w14:textId="77777777" w:rsidR="00CE3C2E" w:rsidRPr="00CE3C2E" w:rsidRDefault="00CE3C2E" w:rsidP="00CE3C2E">
            <w:pPr>
              <w:pStyle w:val="Body"/>
            </w:pPr>
            <w:r w:rsidRPr="00CE3C2E">
              <w:t xml:space="preserve">2020 </w:t>
            </w:r>
          </w:p>
        </w:tc>
        <w:tc>
          <w:tcPr>
            <w:tcW w:w="1667" w:type="pct"/>
            <w:tcBorders>
              <w:top w:val="none" w:sz="6" w:space="0" w:color="auto"/>
              <w:left w:val="none" w:sz="6" w:space="0" w:color="auto"/>
              <w:bottom w:val="none" w:sz="6" w:space="0" w:color="auto"/>
              <w:right w:val="none" w:sz="6" w:space="0" w:color="auto"/>
            </w:tcBorders>
          </w:tcPr>
          <w:p w14:paraId="1B2FB3AD" w14:textId="70C0E401" w:rsidR="00CE3C2E" w:rsidRPr="00CE3C2E" w:rsidRDefault="00CE3C2E" w:rsidP="00CE3C2E">
            <w:pPr>
              <w:pStyle w:val="Body"/>
              <w:jc w:val="center"/>
            </w:pPr>
            <w:r w:rsidRPr="00CE3C2E">
              <w:t>$11,580,000</w:t>
            </w:r>
          </w:p>
        </w:tc>
        <w:tc>
          <w:tcPr>
            <w:tcW w:w="1666" w:type="pct"/>
            <w:tcBorders>
              <w:top w:val="none" w:sz="6" w:space="0" w:color="auto"/>
              <w:left w:val="none" w:sz="6" w:space="0" w:color="auto"/>
              <w:bottom w:val="none" w:sz="6" w:space="0" w:color="auto"/>
            </w:tcBorders>
          </w:tcPr>
          <w:p w14:paraId="100CC67F" w14:textId="512447BB" w:rsidR="00CE3C2E" w:rsidRPr="00CE3C2E" w:rsidRDefault="00CE3C2E" w:rsidP="00CE3C2E">
            <w:pPr>
              <w:pStyle w:val="Body"/>
              <w:jc w:val="center"/>
            </w:pPr>
            <w:r w:rsidRPr="00CE3C2E">
              <w:t>$4,577,800</w:t>
            </w:r>
          </w:p>
        </w:tc>
      </w:tr>
      <w:tr w:rsidR="00270413" w:rsidRPr="00CE3C2E" w14:paraId="1BD137E2" w14:textId="77777777" w:rsidTr="00CE3C2E">
        <w:trPr>
          <w:trHeight w:val="134"/>
        </w:trPr>
        <w:tc>
          <w:tcPr>
            <w:tcW w:w="1667" w:type="pct"/>
            <w:tcBorders>
              <w:top w:val="none" w:sz="6" w:space="0" w:color="auto"/>
              <w:bottom w:val="none" w:sz="6" w:space="0" w:color="auto"/>
              <w:right w:val="none" w:sz="6" w:space="0" w:color="auto"/>
            </w:tcBorders>
          </w:tcPr>
          <w:p w14:paraId="3B53115A" w14:textId="77777777" w:rsidR="00270413" w:rsidRDefault="00270413" w:rsidP="00CE3C2E">
            <w:pPr>
              <w:pStyle w:val="Body"/>
            </w:pPr>
          </w:p>
          <w:p w14:paraId="7698AA3B" w14:textId="77777777" w:rsidR="00270413" w:rsidRPr="00CE3C2E" w:rsidRDefault="00270413" w:rsidP="00CE3C2E">
            <w:pPr>
              <w:pStyle w:val="Body"/>
            </w:pPr>
          </w:p>
        </w:tc>
        <w:tc>
          <w:tcPr>
            <w:tcW w:w="1667" w:type="pct"/>
            <w:tcBorders>
              <w:top w:val="none" w:sz="6" w:space="0" w:color="auto"/>
              <w:left w:val="none" w:sz="6" w:space="0" w:color="auto"/>
              <w:bottom w:val="none" w:sz="6" w:space="0" w:color="auto"/>
              <w:right w:val="none" w:sz="6" w:space="0" w:color="auto"/>
            </w:tcBorders>
          </w:tcPr>
          <w:p w14:paraId="59C78016" w14:textId="77777777" w:rsidR="00270413" w:rsidRPr="00CE3C2E" w:rsidRDefault="00270413" w:rsidP="00CE3C2E">
            <w:pPr>
              <w:pStyle w:val="Body"/>
              <w:jc w:val="center"/>
            </w:pPr>
          </w:p>
        </w:tc>
        <w:tc>
          <w:tcPr>
            <w:tcW w:w="1666" w:type="pct"/>
            <w:tcBorders>
              <w:top w:val="none" w:sz="6" w:space="0" w:color="auto"/>
              <w:left w:val="none" w:sz="6" w:space="0" w:color="auto"/>
              <w:bottom w:val="none" w:sz="6" w:space="0" w:color="auto"/>
            </w:tcBorders>
          </w:tcPr>
          <w:p w14:paraId="5589A023" w14:textId="77777777" w:rsidR="00270413" w:rsidRPr="00CE3C2E" w:rsidRDefault="00270413" w:rsidP="00CE3C2E">
            <w:pPr>
              <w:pStyle w:val="Body"/>
              <w:jc w:val="center"/>
            </w:pPr>
          </w:p>
        </w:tc>
      </w:tr>
      <w:tr w:rsidR="00CE3C2E" w:rsidRPr="00CE3C2E" w14:paraId="778A89EC" w14:textId="77777777" w:rsidTr="00CE3C2E">
        <w:trPr>
          <w:trHeight w:val="134"/>
        </w:trPr>
        <w:tc>
          <w:tcPr>
            <w:tcW w:w="1667" w:type="pct"/>
            <w:tcBorders>
              <w:top w:val="none" w:sz="6" w:space="0" w:color="auto"/>
              <w:bottom w:val="none" w:sz="6" w:space="0" w:color="auto"/>
              <w:right w:val="none" w:sz="6" w:space="0" w:color="auto"/>
            </w:tcBorders>
          </w:tcPr>
          <w:p w14:paraId="6FA5468E" w14:textId="77777777" w:rsidR="00CE3C2E" w:rsidRPr="00CE3C2E" w:rsidRDefault="00CE3C2E" w:rsidP="00CE3C2E">
            <w:pPr>
              <w:pStyle w:val="Body"/>
            </w:pPr>
            <w:r w:rsidRPr="00CE3C2E">
              <w:lastRenderedPageBreak/>
              <w:t xml:space="preserve">2021 </w:t>
            </w:r>
          </w:p>
        </w:tc>
        <w:tc>
          <w:tcPr>
            <w:tcW w:w="1667" w:type="pct"/>
            <w:tcBorders>
              <w:top w:val="none" w:sz="6" w:space="0" w:color="auto"/>
              <w:left w:val="none" w:sz="6" w:space="0" w:color="auto"/>
              <w:bottom w:val="none" w:sz="6" w:space="0" w:color="auto"/>
              <w:right w:val="none" w:sz="6" w:space="0" w:color="auto"/>
            </w:tcBorders>
          </w:tcPr>
          <w:p w14:paraId="3290AC93" w14:textId="32F7E284" w:rsidR="00CE3C2E" w:rsidRPr="00CE3C2E" w:rsidRDefault="00CE3C2E" w:rsidP="00CE3C2E">
            <w:pPr>
              <w:pStyle w:val="Body"/>
              <w:jc w:val="center"/>
            </w:pPr>
            <w:r w:rsidRPr="00CE3C2E">
              <w:t>$11,700,000</w:t>
            </w:r>
          </w:p>
        </w:tc>
        <w:tc>
          <w:tcPr>
            <w:tcW w:w="1666" w:type="pct"/>
            <w:tcBorders>
              <w:top w:val="none" w:sz="6" w:space="0" w:color="auto"/>
              <w:left w:val="none" w:sz="6" w:space="0" w:color="auto"/>
              <w:bottom w:val="none" w:sz="6" w:space="0" w:color="auto"/>
            </w:tcBorders>
          </w:tcPr>
          <w:p w14:paraId="733947F5" w14:textId="77E0A646" w:rsidR="00CE3C2E" w:rsidRPr="00CE3C2E" w:rsidRDefault="00CE3C2E" w:rsidP="00CE3C2E">
            <w:pPr>
              <w:pStyle w:val="Body"/>
              <w:jc w:val="center"/>
            </w:pPr>
            <w:r w:rsidRPr="00CE3C2E">
              <w:t>$4,625,800</w:t>
            </w:r>
          </w:p>
        </w:tc>
      </w:tr>
      <w:tr w:rsidR="00CE3C2E" w:rsidRPr="00CE3C2E" w14:paraId="6B81A045" w14:textId="77777777" w:rsidTr="00CE3C2E">
        <w:trPr>
          <w:trHeight w:val="134"/>
        </w:trPr>
        <w:tc>
          <w:tcPr>
            <w:tcW w:w="1667" w:type="pct"/>
            <w:tcBorders>
              <w:top w:val="none" w:sz="6" w:space="0" w:color="auto"/>
              <w:bottom w:val="none" w:sz="6" w:space="0" w:color="auto"/>
              <w:right w:val="none" w:sz="6" w:space="0" w:color="auto"/>
            </w:tcBorders>
          </w:tcPr>
          <w:p w14:paraId="18DA0FC2" w14:textId="77777777" w:rsidR="00CE3C2E" w:rsidRPr="00CE3C2E" w:rsidRDefault="00CE3C2E" w:rsidP="00CE3C2E">
            <w:pPr>
              <w:pStyle w:val="Body"/>
            </w:pPr>
            <w:r w:rsidRPr="00CE3C2E">
              <w:t xml:space="preserve">2022 </w:t>
            </w:r>
          </w:p>
        </w:tc>
        <w:tc>
          <w:tcPr>
            <w:tcW w:w="1667" w:type="pct"/>
            <w:tcBorders>
              <w:top w:val="none" w:sz="6" w:space="0" w:color="auto"/>
              <w:left w:val="none" w:sz="6" w:space="0" w:color="auto"/>
              <w:bottom w:val="none" w:sz="6" w:space="0" w:color="auto"/>
              <w:right w:val="none" w:sz="6" w:space="0" w:color="auto"/>
            </w:tcBorders>
          </w:tcPr>
          <w:p w14:paraId="009B440C" w14:textId="6AB9A802" w:rsidR="00CE3C2E" w:rsidRPr="00CE3C2E" w:rsidRDefault="00CE3C2E" w:rsidP="00CE3C2E">
            <w:pPr>
              <w:pStyle w:val="Body"/>
              <w:jc w:val="center"/>
            </w:pPr>
            <w:r w:rsidRPr="00CE3C2E">
              <w:t>$12,060,000</w:t>
            </w:r>
          </w:p>
        </w:tc>
        <w:tc>
          <w:tcPr>
            <w:tcW w:w="1666" w:type="pct"/>
            <w:tcBorders>
              <w:top w:val="none" w:sz="6" w:space="0" w:color="auto"/>
              <w:left w:val="none" w:sz="6" w:space="0" w:color="auto"/>
              <w:bottom w:val="none" w:sz="6" w:space="0" w:color="auto"/>
            </w:tcBorders>
          </w:tcPr>
          <w:p w14:paraId="5F8E272C" w14:textId="0057C75E" w:rsidR="00CE3C2E" w:rsidRPr="00CE3C2E" w:rsidRDefault="00CE3C2E" w:rsidP="00CE3C2E">
            <w:pPr>
              <w:pStyle w:val="Body"/>
              <w:jc w:val="center"/>
            </w:pPr>
            <w:r w:rsidRPr="00CE3C2E">
              <w:t>$4,769,800</w:t>
            </w:r>
          </w:p>
        </w:tc>
      </w:tr>
      <w:tr w:rsidR="00CE3C2E" w:rsidRPr="00CE3C2E" w14:paraId="6EE747D8" w14:textId="77777777" w:rsidTr="00270413">
        <w:trPr>
          <w:trHeight w:val="134"/>
        </w:trPr>
        <w:tc>
          <w:tcPr>
            <w:tcW w:w="1667" w:type="pct"/>
            <w:tcBorders>
              <w:top w:val="none" w:sz="6" w:space="0" w:color="auto"/>
              <w:bottom w:val="nil"/>
              <w:right w:val="none" w:sz="6" w:space="0" w:color="auto"/>
            </w:tcBorders>
          </w:tcPr>
          <w:p w14:paraId="66EE61D6" w14:textId="77777777" w:rsidR="00CE3C2E" w:rsidRPr="00CE3C2E" w:rsidRDefault="00CE3C2E" w:rsidP="00CE3C2E">
            <w:pPr>
              <w:pStyle w:val="Body"/>
            </w:pPr>
            <w:r w:rsidRPr="00CE3C2E">
              <w:t xml:space="preserve">2023 </w:t>
            </w:r>
          </w:p>
        </w:tc>
        <w:tc>
          <w:tcPr>
            <w:tcW w:w="1667" w:type="pct"/>
            <w:tcBorders>
              <w:top w:val="none" w:sz="6" w:space="0" w:color="auto"/>
              <w:left w:val="none" w:sz="6" w:space="0" w:color="auto"/>
              <w:bottom w:val="nil"/>
              <w:right w:val="none" w:sz="6" w:space="0" w:color="auto"/>
            </w:tcBorders>
          </w:tcPr>
          <w:p w14:paraId="622C48CC" w14:textId="6F6F4E8F" w:rsidR="00CE3C2E" w:rsidRPr="00CE3C2E" w:rsidRDefault="00CE3C2E" w:rsidP="00CE3C2E">
            <w:pPr>
              <w:pStyle w:val="Body"/>
              <w:jc w:val="center"/>
            </w:pPr>
            <w:r w:rsidRPr="00CE3C2E">
              <w:t>$12,920,000</w:t>
            </w:r>
          </w:p>
        </w:tc>
        <w:tc>
          <w:tcPr>
            <w:tcW w:w="1666" w:type="pct"/>
            <w:tcBorders>
              <w:top w:val="none" w:sz="6" w:space="0" w:color="auto"/>
              <w:left w:val="none" w:sz="6" w:space="0" w:color="auto"/>
              <w:bottom w:val="nil"/>
            </w:tcBorders>
          </w:tcPr>
          <w:p w14:paraId="57F1B631" w14:textId="4287FF0C" w:rsidR="00CE3C2E" w:rsidRPr="00CE3C2E" w:rsidRDefault="00CE3C2E" w:rsidP="00CE3C2E">
            <w:pPr>
              <w:pStyle w:val="Body"/>
              <w:jc w:val="center"/>
            </w:pPr>
            <w:r w:rsidRPr="00CE3C2E">
              <w:t>$5,113,800</w:t>
            </w:r>
          </w:p>
        </w:tc>
      </w:tr>
      <w:tr w:rsidR="00CE3C2E" w:rsidRPr="00CE3C2E" w14:paraId="0DECA500" w14:textId="77777777" w:rsidTr="00270413">
        <w:trPr>
          <w:trHeight w:val="134"/>
        </w:trPr>
        <w:tc>
          <w:tcPr>
            <w:tcW w:w="1667" w:type="pct"/>
            <w:tcBorders>
              <w:top w:val="nil"/>
              <w:left w:val="nil"/>
              <w:bottom w:val="single" w:sz="4" w:space="0" w:color="auto"/>
              <w:right w:val="nil"/>
            </w:tcBorders>
          </w:tcPr>
          <w:p w14:paraId="39BC25B3" w14:textId="77777777" w:rsidR="00CE3C2E" w:rsidRPr="00CE3C2E" w:rsidRDefault="00CE3C2E" w:rsidP="00CE3C2E">
            <w:pPr>
              <w:pStyle w:val="Body"/>
            </w:pPr>
            <w:r w:rsidRPr="00CE3C2E">
              <w:t xml:space="preserve">2024 </w:t>
            </w:r>
          </w:p>
        </w:tc>
        <w:tc>
          <w:tcPr>
            <w:tcW w:w="1667" w:type="pct"/>
            <w:tcBorders>
              <w:top w:val="nil"/>
              <w:left w:val="nil"/>
              <w:bottom w:val="single" w:sz="4" w:space="0" w:color="auto"/>
              <w:right w:val="nil"/>
            </w:tcBorders>
          </w:tcPr>
          <w:p w14:paraId="01FF242A" w14:textId="1C25AB21" w:rsidR="00CE3C2E" w:rsidRPr="00CE3C2E" w:rsidRDefault="00CE3C2E" w:rsidP="00CE3C2E">
            <w:pPr>
              <w:pStyle w:val="Body"/>
              <w:jc w:val="center"/>
            </w:pPr>
            <w:r w:rsidRPr="00CE3C2E">
              <w:t>$13,610,000</w:t>
            </w:r>
          </w:p>
        </w:tc>
        <w:tc>
          <w:tcPr>
            <w:tcW w:w="1666" w:type="pct"/>
            <w:tcBorders>
              <w:top w:val="nil"/>
              <w:left w:val="nil"/>
              <w:bottom w:val="single" w:sz="4" w:space="0" w:color="auto"/>
              <w:right w:val="nil"/>
            </w:tcBorders>
          </w:tcPr>
          <w:p w14:paraId="341B1475" w14:textId="7650350B" w:rsidR="00CE3C2E" w:rsidRPr="00CE3C2E" w:rsidRDefault="00CE3C2E" w:rsidP="00CE3C2E">
            <w:pPr>
              <w:pStyle w:val="Body"/>
              <w:jc w:val="center"/>
            </w:pPr>
            <w:r w:rsidRPr="00CE3C2E">
              <w:t>$5,389,800</w:t>
            </w:r>
          </w:p>
        </w:tc>
      </w:tr>
    </w:tbl>
    <w:p w14:paraId="30B3CE15" w14:textId="0D8A12E3" w:rsidR="00CE3C2E" w:rsidRDefault="00CE3C2E" w:rsidP="0035155B">
      <w:pPr>
        <w:pStyle w:val="Body"/>
      </w:pPr>
      <w:r>
        <w:br w:type="page"/>
      </w:r>
    </w:p>
    <w:p w14:paraId="40912A61" w14:textId="77777777" w:rsidR="00CE3C2E" w:rsidRPr="00CE3C2E" w:rsidRDefault="00CE3C2E" w:rsidP="00CE3C2E">
      <w:pPr>
        <w:pStyle w:val="Body"/>
        <w:jc w:val="center"/>
      </w:pPr>
      <w:r w:rsidRPr="00CE3C2E">
        <w:lastRenderedPageBreak/>
        <w:t>This page intentionally left blank</w:t>
      </w:r>
    </w:p>
    <w:p w14:paraId="541E1CD2" w14:textId="77777777" w:rsidR="00CE3C2E" w:rsidRDefault="00CE3C2E" w:rsidP="0035155B">
      <w:pPr>
        <w:pStyle w:val="Body"/>
        <w:sectPr w:rsidR="00CE3C2E" w:rsidSect="00EE163B">
          <w:pgSz w:w="12240" w:h="15840"/>
          <w:pgMar w:top="1440" w:right="1440" w:bottom="1440" w:left="1440" w:header="720" w:footer="720" w:gutter="0"/>
          <w:cols w:space="336"/>
          <w:docGrid w:linePitch="272"/>
        </w:sectPr>
      </w:pPr>
      <w:r>
        <w:br w:type="page"/>
      </w:r>
    </w:p>
    <w:p w14:paraId="61228AB2" w14:textId="77777777" w:rsidR="00CE3C2E" w:rsidRDefault="00CE3C2E" w:rsidP="0035155B">
      <w:pPr>
        <w:pStyle w:val="Body"/>
        <w:rPr>
          <w:b/>
        </w:rPr>
      </w:pPr>
    </w:p>
    <w:p w14:paraId="12E9D150" w14:textId="77777777" w:rsidR="00CE3C2E" w:rsidRDefault="00CE3C2E" w:rsidP="0035155B">
      <w:pPr>
        <w:pStyle w:val="Body"/>
        <w:rPr>
          <w:b/>
        </w:rPr>
      </w:pPr>
    </w:p>
    <w:p w14:paraId="03721BF3" w14:textId="77777777" w:rsidR="00CE3C2E" w:rsidRDefault="00CE3C2E" w:rsidP="0035155B">
      <w:pPr>
        <w:pStyle w:val="Body"/>
        <w:rPr>
          <w:b/>
        </w:rPr>
      </w:pPr>
    </w:p>
    <w:p w14:paraId="5D2EC149" w14:textId="77777777" w:rsidR="00CE3C2E" w:rsidRDefault="00CE3C2E" w:rsidP="0035155B">
      <w:pPr>
        <w:pStyle w:val="Body"/>
        <w:rPr>
          <w:b/>
        </w:rPr>
      </w:pPr>
    </w:p>
    <w:p w14:paraId="292F779C" w14:textId="77777777" w:rsidR="00CE3C2E" w:rsidRDefault="00CE3C2E" w:rsidP="0035155B">
      <w:pPr>
        <w:pStyle w:val="Body"/>
        <w:rPr>
          <w:b/>
        </w:rPr>
      </w:pPr>
    </w:p>
    <w:p w14:paraId="01C5B71C" w14:textId="77777777" w:rsidR="00CE3C2E" w:rsidRDefault="00CE3C2E" w:rsidP="0035155B">
      <w:pPr>
        <w:pStyle w:val="Body"/>
        <w:rPr>
          <w:b/>
        </w:rPr>
      </w:pPr>
    </w:p>
    <w:p w14:paraId="59A3FAB3" w14:textId="77777777" w:rsidR="00CE3C2E" w:rsidRDefault="00CE3C2E" w:rsidP="0035155B">
      <w:pPr>
        <w:pStyle w:val="Body"/>
        <w:rPr>
          <w:b/>
        </w:rPr>
      </w:pPr>
    </w:p>
    <w:p w14:paraId="10094A9C" w14:textId="190E6E23" w:rsidR="0035155B" w:rsidRDefault="0035155B" w:rsidP="0035155B">
      <w:pPr>
        <w:pStyle w:val="Body"/>
        <w:rPr>
          <w:b/>
        </w:rPr>
      </w:pPr>
      <w:r w:rsidRPr="0035155B">
        <w:rPr>
          <w:b/>
        </w:rPr>
        <w:t>Worksheet TG—Taxable Gifts Reconciliation</w:t>
      </w:r>
    </w:p>
    <w:p w14:paraId="1A820F13" w14:textId="493F6044" w:rsidR="00CE3C2E" w:rsidRDefault="00CE3C2E" w:rsidP="00CE3C2E">
      <w:pPr>
        <w:pStyle w:val="Body"/>
      </w:pPr>
      <w:r w:rsidRPr="00CE3C2E">
        <w:rPr>
          <w:noProof/>
        </w:rPr>
        <w:drawing>
          <wp:anchor distT="0" distB="0" distL="114300" distR="114300" simplePos="0" relativeHeight="251730944" behindDoc="0" locked="0" layoutInCell="1" allowOverlap="1" wp14:anchorId="05B7189D" wp14:editId="0F58193B">
            <wp:simplePos x="914400" y="1422400"/>
            <wp:positionH relativeFrom="margin">
              <wp:align>center</wp:align>
            </wp:positionH>
            <wp:positionV relativeFrom="margin">
              <wp:align>center</wp:align>
            </wp:positionV>
            <wp:extent cx="8229600" cy="4906645"/>
            <wp:effectExtent l="0" t="0" r="0" b="8255"/>
            <wp:wrapSquare wrapText="bothSides"/>
            <wp:docPr id="95634410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29600" cy="4906645"/>
                    </a:xfrm>
                    <a:prstGeom prst="rect">
                      <a:avLst/>
                    </a:prstGeom>
                    <a:noFill/>
                    <a:ln>
                      <a:noFill/>
                    </a:ln>
                  </pic:spPr>
                </pic:pic>
              </a:graphicData>
            </a:graphic>
          </wp:anchor>
        </w:drawing>
      </w:r>
      <w:r>
        <w:br w:type="page"/>
      </w:r>
    </w:p>
    <w:p w14:paraId="0F28AC16" w14:textId="77777777" w:rsidR="00CE3C2E" w:rsidRDefault="00CE3C2E" w:rsidP="00CE3C2E">
      <w:pPr>
        <w:pStyle w:val="Body"/>
        <w:jc w:val="center"/>
        <w:rPr>
          <w:b/>
        </w:rPr>
      </w:pPr>
    </w:p>
    <w:p w14:paraId="12A7D147" w14:textId="77777777" w:rsidR="00CE3C2E" w:rsidRDefault="00CE3C2E" w:rsidP="00CE3C2E">
      <w:pPr>
        <w:pStyle w:val="Body"/>
        <w:jc w:val="center"/>
        <w:rPr>
          <w:b/>
        </w:rPr>
      </w:pPr>
    </w:p>
    <w:p w14:paraId="62BA062D" w14:textId="77777777" w:rsidR="00CE3C2E" w:rsidRDefault="00CE3C2E" w:rsidP="00CE3C2E">
      <w:pPr>
        <w:pStyle w:val="Body"/>
        <w:jc w:val="center"/>
        <w:rPr>
          <w:b/>
        </w:rPr>
      </w:pPr>
    </w:p>
    <w:p w14:paraId="33049A26" w14:textId="77777777" w:rsidR="00CE3C2E" w:rsidRDefault="00CE3C2E" w:rsidP="00CE3C2E">
      <w:pPr>
        <w:pStyle w:val="Body"/>
        <w:jc w:val="center"/>
        <w:rPr>
          <w:b/>
        </w:rPr>
      </w:pPr>
    </w:p>
    <w:p w14:paraId="4F8005BB" w14:textId="158BE609" w:rsidR="0035155B" w:rsidRDefault="0035155B" w:rsidP="00CE3C2E">
      <w:pPr>
        <w:pStyle w:val="Body"/>
        <w:rPr>
          <w:b/>
        </w:rPr>
      </w:pPr>
      <w:r w:rsidRPr="0035155B">
        <w:rPr>
          <w:b/>
        </w:rPr>
        <w:t>Worksheet TG—Taxable Gifts Reconciliation</w:t>
      </w:r>
    </w:p>
    <w:p w14:paraId="2A5BDCE2" w14:textId="3A6280FB" w:rsidR="00CE3C2E" w:rsidRDefault="00CE3C2E" w:rsidP="0035155B">
      <w:pPr>
        <w:pStyle w:val="Body"/>
        <w:rPr>
          <w:b/>
        </w:rPr>
        <w:sectPr w:rsidR="00CE3C2E" w:rsidSect="00CE3C2E">
          <w:pgSz w:w="15840" w:h="24480"/>
          <w:pgMar w:top="1440" w:right="1440" w:bottom="1440" w:left="1440" w:header="720" w:footer="720" w:gutter="0"/>
          <w:cols w:space="336"/>
          <w:docGrid w:linePitch="272"/>
        </w:sectPr>
      </w:pPr>
      <w:r>
        <w:rPr>
          <w:noProof/>
        </w:rPr>
        <w:drawing>
          <wp:anchor distT="0" distB="0" distL="114300" distR="114300" simplePos="0" relativeHeight="251731968" behindDoc="0" locked="0" layoutInCell="1" allowOverlap="1" wp14:anchorId="6FFAE63C" wp14:editId="613E3AE5">
            <wp:simplePos x="914400" y="1422400"/>
            <wp:positionH relativeFrom="margin">
              <wp:align>center</wp:align>
            </wp:positionH>
            <wp:positionV relativeFrom="margin">
              <wp:align>center</wp:align>
            </wp:positionV>
            <wp:extent cx="8229600" cy="8289925"/>
            <wp:effectExtent l="0" t="0" r="0" b="0"/>
            <wp:wrapSquare wrapText="bothSides"/>
            <wp:docPr id="239644827" name="Picture 1"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44827" name="Picture 1" descr="A white sheet with black text&#10;&#10;Description automatically generated"/>
                    <pic:cNvPicPr/>
                  </pic:nvPicPr>
                  <pic:blipFill>
                    <a:blip r:embed="rId38">
                      <a:extLst>
                        <a:ext uri="{28A0092B-C50C-407E-A947-70E740481C1C}">
                          <a14:useLocalDpi xmlns:a14="http://schemas.microsoft.com/office/drawing/2010/main" val="0"/>
                        </a:ext>
                      </a:extLst>
                    </a:blip>
                    <a:stretch>
                      <a:fillRect/>
                    </a:stretch>
                  </pic:blipFill>
                  <pic:spPr>
                    <a:xfrm>
                      <a:off x="0" y="0"/>
                      <a:ext cx="8229600" cy="8289925"/>
                    </a:xfrm>
                    <a:prstGeom prst="rect">
                      <a:avLst/>
                    </a:prstGeom>
                  </pic:spPr>
                </pic:pic>
              </a:graphicData>
            </a:graphic>
          </wp:anchor>
        </w:drawing>
      </w:r>
      <w:r>
        <w:rPr>
          <w:b/>
        </w:rPr>
        <w:br w:type="page"/>
      </w:r>
    </w:p>
    <w:p w14:paraId="4E476A58" w14:textId="77777777" w:rsidR="0035155B" w:rsidRPr="0035155B" w:rsidRDefault="0035155B" w:rsidP="0035155B">
      <w:pPr>
        <w:pStyle w:val="Body"/>
      </w:pPr>
      <w:r w:rsidRPr="0035155B">
        <w:rPr>
          <w:b/>
        </w:rPr>
        <w:lastRenderedPageBreak/>
        <w:t xml:space="preserve">Note. </w:t>
      </w:r>
      <w:r w:rsidRPr="0035155B">
        <w:t>In figuring the line 7 amount, do not include any tax paid or payable on gifts made before 1977. The line 7 amount is a hypothetical figure used to figure the estate tax.</w:t>
      </w:r>
    </w:p>
    <w:p w14:paraId="24C7849E" w14:textId="77777777" w:rsidR="0035155B" w:rsidRPr="0035155B" w:rsidRDefault="0035155B" w:rsidP="0035155B">
      <w:pPr>
        <w:pStyle w:val="Body"/>
      </w:pPr>
      <w:r w:rsidRPr="0035155B">
        <w:rPr>
          <w:b/>
        </w:rPr>
        <w:t xml:space="preserve">Special treatment of split gifts. </w:t>
      </w:r>
      <w:r w:rsidRPr="0035155B">
        <w:t>These special rules apply only if:</w:t>
      </w:r>
    </w:p>
    <w:p w14:paraId="1537624A" w14:textId="77777777" w:rsidR="0035155B" w:rsidRPr="0035155B" w:rsidRDefault="0035155B" w:rsidP="00CE3C2E">
      <w:pPr>
        <w:pStyle w:val="Bullets"/>
      </w:pPr>
      <w:r w:rsidRPr="0035155B">
        <w:t>The decedent's spouse predeceased the decedent;</w:t>
      </w:r>
    </w:p>
    <w:p w14:paraId="08C26FE7" w14:textId="77777777" w:rsidR="0035155B" w:rsidRPr="0035155B" w:rsidRDefault="0035155B" w:rsidP="00CE3C2E">
      <w:pPr>
        <w:pStyle w:val="Bullets"/>
      </w:pPr>
      <w:r w:rsidRPr="0035155B">
        <w:t>The decedent's spouse made gifts that were “split” with the decedent under the rules of section 2513;</w:t>
      </w:r>
    </w:p>
    <w:p w14:paraId="264B9B2E" w14:textId="77777777" w:rsidR="0035155B" w:rsidRPr="0035155B" w:rsidRDefault="0035155B" w:rsidP="00CE3C2E">
      <w:pPr>
        <w:pStyle w:val="Bullets"/>
      </w:pPr>
      <w:r w:rsidRPr="0035155B">
        <w:t>The decedent was the “consenting spouse” for those split gifts, as that term is used on Form 709; and</w:t>
      </w:r>
    </w:p>
    <w:p w14:paraId="3D8CF845" w14:textId="77777777" w:rsidR="0035155B" w:rsidRDefault="0035155B" w:rsidP="00CE3C2E">
      <w:pPr>
        <w:pStyle w:val="Bullets"/>
      </w:pPr>
      <w:r w:rsidRPr="0035155B">
        <w:t>The split gifts were included in the decedent's spouse's gross estate under section 2035.</w:t>
      </w:r>
    </w:p>
    <w:p w14:paraId="63E36493" w14:textId="77777777" w:rsidR="00CE3C2E" w:rsidRPr="00CE3C2E" w:rsidRDefault="00CE3C2E" w:rsidP="00CE3C2E">
      <w:pPr>
        <w:pStyle w:val="Body"/>
      </w:pPr>
    </w:p>
    <w:p w14:paraId="641D509F" w14:textId="77777777" w:rsidR="0035155B" w:rsidRPr="0035155B" w:rsidRDefault="0035155B" w:rsidP="0035155B">
      <w:pPr>
        <w:pStyle w:val="Body"/>
      </w:pPr>
      <w:r w:rsidRPr="0035155B">
        <w:lastRenderedPageBreak/>
        <w:t>If all four conditions above are met, do not include these gifts on line 4 of the Tax Computation and do not include the gift taxes payable on these gifts on line 7 of the Tax Computation. These adjustments are incorporated into the worksheets.</w:t>
      </w:r>
    </w:p>
    <w:p w14:paraId="53AAD0A2" w14:textId="77777777" w:rsidR="0035155B" w:rsidRPr="0035155B" w:rsidRDefault="0035155B" w:rsidP="0035155B">
      <w:pPr>
        <w:pStyle w:val="Body"/>
        <w:rPr>
          <w:b/>
        </w:rPr>
      </w:pPr>
      <w:r w:rsidRPr="0035155B">
        <w:rPr>
          <w:b/>
        </w:rPr>
        <w:t>Lines 9a Through 9e. Applicable Credit Amount (Formerly Unified Credit Amount)</w:t>
      </w:r>
    </w:p>
    <w:p w14:paraId="5B12ADC4" w14:textId="77777777" w:rsidR="0035155B" w:rsidRPr="0035155B" w:rsidRDefault="0035155B" w:rsidP="0035155B">
      <w:pPr>
        <w:pStyle w:val="Body"/>
      </w:pPr>
      <w:r w:rsidRPr="0035155B">
        <w:t xml:space="preserve">The </w:t>
      </w:r>
      <w:r w:rsidRPr="0035155B">
        <w:rPr>
          <w:i/>
        </w:rPr>
        <w:t>applicable credit amount</w:t>
      </w:r>
      <w:r w:rsidRPr="0035155B">
        <w:t xml:space="preserve"> is allowable credit against estate and gift taxes. It is figured by determining the tentative tax on the </w:t>
      </w:r>
      <w:r w:rsidRPr="0035155B">
        <w:rPr>
          <w:i/>
        </w:rPr>
        <w:t>applicable exclusion amount</w:t>
      </w:r>
      <w:r w:rsidRPr="0035155B">
        <w:t>, which is the amount that can be transferred before an estate tax liability will be incurred.</w:t>
      </w:r>
    </w:p>
    <w:p w14:paraId="76A12D03" w14:textId="77777777" w:rsidR="0035155B" w:rsidRDefault="0035155B" w:rsidP="0035155B">
      <w:pPr>
        <w:pStyle w:val="Body"/>
      </w:pPr>
      <w:r w:rsidRPr="0035155B">
        <w:t xml:space="preserve">The applicable exclusion amount equals the total of lines 9a, 9b, and 9c. See </w:t>
      </w:r>
      <w:r w:rsidRPr="0035155B">
        <w:rPr>
          <w:i/>
        </w:rPr>
        <w:t>Lines 9d and 9e, applicable exclusion and credit amount</w:t>
      </w:r>
      <w:r w:rsidRPr="0035155B">
        <w:t>, later, for more information.</w:t>
      </w:r>
    </w:p>
    <w:p w14:paraId="131468B1" w14:textId="77777777" w:rsidR="00CE3C2E" w:rsidRPr="0035155B" w:rsidRDefault="00CE3C2E" w:rsidP="0035155B">
      <w:pPr>
        <w:pStyle w:val="Body"/>
      </w:pPr>
    </w:p>
    <w:p w14:paraId="2048D31D" w14:textId="77777777" w:rsidR="0035155B" w:rsidRPr="0035155B" w:rsidRDefault="0035155B" w:rsidP="0035155B">
      <w:pPr>
        <w:pStyle w:val="Body"/>
      </w:pPr>
      <w:r w:rsidRPr="0035155B">
        <w:rPr>
          <w:b/>
        </w:rPr>
        <w:lastRenderedPageBreak/>
        <w:t xml:space="preserve">Line 9a, basic exclusion amount. </w:t>
      </w:r>
      <w:r w:rsidRPr="0035155B">
        <w:t>In 2024, the basic exclusion amount, as adjusted for inflation under section 2010(c)(3), is $13,610,000.</w:t>
      </w:r>
    </w:p>
    <w:p w14:paraId="24D7BF4D" w14:textId="77777777" w:rsidR="0035155B" w:rsidRPr="0035155B" w:rsidRDefault="0035155B" w:rsidP="0035155B">
      <w:pPr>
        <w:pStyle w:val="Body"/>
      </w:pPr>
      <w:r w:rsidRPr="0035155B">
        <w:rPr>
          <w:b/>
        </w:rPr>
        <w:t xml:space="preserve">Line 9b, DSUE. </w:t>
      </w:r>
      <w:r w:rsidRPr="0035155B">
        <w:t>If the decedent had a spouse who died after 2010, whose estate did not use all of its applicable exclusion against gift or estate tax liability, a DSUE amount may be available for use by the decedent's estate. If the predeceased spouse died in 2011, the DSUE amount was figured and attached to the predeceased spouse’s Form 706. If the predeceased spouse died in 2012 or after, this amount is found in Part 6, Section C, of the Form 706 filed by the estate of the decedent's predeceased spouse. The amount to be entered on line 9b is figured in Part 6, Section D.</w:t>
      </w:r>
    </w:p>
    <w:p w14:paraId="03D2B68E" w14:textId="77777777" w:rsidR="0035155B" w:rsidRPr="0035155B" w:rsidRDefault="0035155B" w:rsidP="0035155B">
      <w:pPr>
        <w:pStyle w:val="Body"/>
      </w:pPr>
      <w:r w:rsidRPr="0035155B">
        <w:rPr>
          <w:b/>
        </w:rPr>
        <w:t xml:space="preserve">Line 9c, restored exclusion amount. </w:t>
      </w:r>
      <w:r w:rsidRPr="0035155B">
        <w:t xml:space="preserve">If a decedent made a taxable gift during the decedent's lifetime to the decedent's same-sex spouse and that transfer resulted in a </w:t>
      </w:r>
      <w:r w:rsidRPr="0035155B">
        <w:lastRenderedPageBreak/>
        <w:t>reduction of the decedent's available applicable exclusion amount, the amount of the applicable exclusion that was reduced can be restored. If the applicable exclusion was previously restored on a Form 709, enter the value on Schedule C, line 3, of Form 709. If the applicable exclusion has not yet been previously restored, follow the directions in the instructions for Form 709, Schedule C, to determine the Restored Exclusion Amount. The Restored Exclusion Amount is entered on line 9c.</w:t>
      </w:r>
    </w:p>
    <w:p w14:paraId="5E9A73E9" w14:textId="1101102A" w:rsidR="0035155B" w:rsidRDefault="0035155B" w:rsidP="0035155B">
      <w:pPr>
        <w:pStyle w:val="Body"/>
      </w:pPr>
      <w:r w:rsidRPr="0035155B">
        <w:rPr>
          <w:b/>
        </w:rPr>
        <w:t xml:space="preserve">Lines 9d and 9e, applicable exclusion and credit amount. </w:t>
      </w:r>
      <w:r w:rsidRPr="0035155B">
        <w:t>The total of lines 9a, 9b, and 9c is entered on line 9d. If the amounts entered on both lines 9b and 9c are zero, enter $5,389,800 on line 9e. Otherwise, determine the applicable credit on the amount on line 9d by using Table A—Unified Rate Schedule and enter the result on line 9e.</w:t>
      </w:r>
    </w:p>
    <w:p w14:paraId="59374820" w14:textId="77777777" w:rsidR="00CE3C2E" w:rsidRDefault="00CE3C2E" w:rsidP="0035155B">
      <w:pPr>
        <w:pStyle w:val="Body"/>
      </w:pPr>
    </w:p>
    <w:p w14:paraId="26E239E2" w14:textId="77777777" w:rsidR="00CE3C2E" w:rsidRPr="0035155B" w:rsidRDefault="00CE3C2E" w:rsidP="0035155B">
      <w:pPr>
        <w:pStyle w:val="Body"/>
      </w:pPr>
    </w:p>
    <w:p w14:paraId="665DA1A9" w14:textId="77777777" w:rsidR="0035155B" w:rsidRPr="0035155B" w:rsidRDefault="0035155B" w:rsidP="0035155B">
      <w:pPr>
        <w:pStyle w:val="Body"/>
        <w:rPr>
          <w:b/>
        </w:rPr>
      </w:pPr>
      <w:r w:rsidRPr="0035155B">
        <w:rPr>
          <w:b/>
        </w:rPr>
        <w:lastRenderedPageBreak/>
        <w:t>Line 10. Adjustment to Applicable Credit</w:t>
      </w:r>
    </w:p>
    <w:p w14:paraId="310FBF71" w14:textId="77777777" w:rsidR="0035155B" w:rsidRPr="0035155B" w:rsidRDefault="0035155B" w:rsidP="0035155B">
      <w:pPr>
        <w:pStyle w:val="Body"/>
      </w:pPr>
      <w:r w:rsidRPr="0035155B">
        <w:t>If the decedent made gifts (including gifts made by the decedent's spouse and treated as made by the decedent by reason of gift splitting) after September 8, 1976, and before January 1, 1977, for which the decedent claimed a specific exemption, the applicable credit amount on this estate tax return must be reduced. The reduction is figured by entering 20% of the specific exemption claimed for these gifts.</w:t>
      </w:r>
    </w:p>
    <w:p w14:paraId="44300CDF" w14:textId="77777777" w:rsidR="0035155B" w:rsidRPr="0035155B" w:rsidRDefault="0035155B" w:rsidP="0035155B">
      <w:pPr>
        <w:pStyle w:val="Body"/>
      </w:pPr>
      <w:r w:rsidRPr="0035155B">
        <w:rPr>
          <w:b/>
        </w:rPr>
        <w:t xml:space="preserve">Note. </w:t>
      </w:r>
      <w:r w:rsidRPr="0035155B">
        <w:t>The specific exemption was allowed by section 2521 for gifts made before January 1, 1977.</w:t>
      </w:r>
    </w:p>
    <w:p w14:paraId="026A910C" w14:textId="77777777" w:rsidR="0035155B" w:rsidRDefault="0035155B" w:rsidP="0035155B">
      <w:pPr>
        <w:pStyle w:val="Body"/>
      </w:pPr>
      <w:r w:rsidRPr="0035155B">
        <w:t>If the decedent did not make any gifts between September 8, 1976, and January 1, 1977, or if the decedent made gifts during that period but did not claim the specific exemption, enter zero.</w:t>
      </w:r>
    </w:p>
    <w:p w14:paraId="799D5289" w14:textId="77777777" w:rsidR="00CE3C2E" w:rsidRDefault="00CE3C2E" w:rsidP="0035155B">
      <w:pPr>
        <w:pStyle w:val="Body"/>
      </w:pPr>
    </w:p>
    <w:p w14:paraId="3E6E66BE" w14:textId="77777777" w:rsidR="00CE3C2E" w:rsidRPr="0035155B" w:rsidRDefault="00CE3C2E" w:rsidP="0035155B">
      <w:pPr>
        <w:pStyle w:val="Body"/>
      </w:pPr>
    </w:p>
    <w:p w14:paraId="4D4B1828" w14:textId="77777777" w:rsidR="0035155B" w:rsidRPr="0035155B" w:rsidRDefault="0035155B" w:rsidP="0035155B">
      <w:pPr>
        <w:pStyle w:val="Body"/>
        <w:rPr>
          <w:b/>
        </w:rPr>
      </w:pPr>
      <w:r w:rsidRPr="0035155B">
        <w:rPr>
          <w:b/>
        </w:rPr>
        <w:lastRenderedPageBreak/>
        <w:t>Line 15. Total Credits</w:t>
      </w:r>
    </w:p>
    <w:p w14:paraId="54EA831C" w14:textId="77777777" w:rsidR="0035155B" w:rsidRPr="0035155B" w:rsidRDefault="0035155B" w:rsidP="0035155B">
      <w:pPr>
        <w:pStyle w:val="Body"/>
      </w:pPr>
      <w:r w:rsidRPr="0035155B">
        <w:t>Generally, line 15 is used to report the total of credit for foreign death taxes (line 13) and credit for tax on prior transfers (line 14).</w:t>
      </w:r>
    </w:p>
    <w:p w14:paraId="43B4AC14" w14:textId="77777777" w:rsidR="0035155B" w:rsidRDefault="0035155B" w:rsidP="0035155B">
      <w:pPr>
        <w:pStyle w:val="Body"/>
      </w:pPr>
      <w:r w:rsidRPr="0035155B">
        <w:t>However, you may also use line 15 to report credit taken for federal gift taxes imposed by chapter 12 of the Code, and the corresponding provisions of prior laws, on certain transfers the decedent made before January 1, 1977, that are included in the gross estate. The credit cannot be more than the amount figured by the following formula.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5"/>
        <w:gridCol w:w="810"/>
        <w:gridCol w:w="2245"/>
      </w:tblGrid>
      <w:tr w:rsidR="00CE3C2E" w14:paraId="5BF2589F" w14:textId="77777777" w:rsidTr="00CE3C2E">
        <w:tc>
          <w:tcPr>
            <w:tcW w:w="6295" w:type="dxa"/>
            <w:tcBorders>
              <w:bottom w:val="single" w:sz="4" w:space="0" w:color="auto"/>
            </w:tcBorders>
          </w:tcPr>
          <w:p w14:paraId="30B4C7A8" w14:textId="0C90A9B2" w:rsidR="00CE3C2E" w:rsidRDefault="00CE3C2E" w:rsidP="00CE3C2E">
            <w:pPr>
              <w:pStyle w:val="Body"/>
              <w:spacing w:before="120" w:after="120"/>
            </w:pPr>
            <w:r w:rsidRPr="0035155B">
              <w:t>Gross estate tax minus (the sum of the state death taxes and unified credit)</w:t>
            </w:r>
          </w:p>
        </w:tc>
        <w:tc>
          <w:tcPr>
            <w:tcW w:w="810" w:type="dxa"/>
            <w:vMerge w:val="restart"/>
            <w:vAlign w:val="center"/>
          </w:tcPr>
          <w:p w14:paraId="225C3A1F" w14:textId="24CAC358" w:rsidR="00CE3C2E" w:rsidRDefault="00CE3C2E" w:rsidP="00CE3C2E">
            <w:pPr>
              <w:pStyle w:val="Body"/>
              <w:spacing w:before="120" w:after="120"/>
              <w:jc w:val="center"/>
            </w:pPr>
            <w:r>
              <w:t>x</w:t>
            </w:r>
          </w:p>
        </w:tc>
        <w:tc>
          <w:tcPr>
            <w:tcW w:w="2245" w:type="dxa"/>
            <w:vMerge w:val="restart"/>
            <w:vAlign w:val="center"/>
          </w:tcPr>
          <w:p w14:paraId="472E72AE" w14:textId="361ACBD0" w:rsidR="00CE3C2E" w:rsidRDefault="00CE3C2E" w:rsidP="00CE3C2E">
            <w:pPr>
              <w:pStyle w:val="Body"/>
              <w:spacing w:before="120" w:after="120"/>
              <w:jc w:val="center"/>
            </w:pPr>
            <w:r w:rsidRPr="00CE3C2E">
              <w:t>Value of included gift</w:t>
            </w:r>
          </w:p>
        </w:tc>
      </w:tr>
      <w:tr w:rsidR="00CE3C2E" w14:paraId="5D8B05CD" w14:textId="77777777" w:rsidTr="00CE3C2E">
        <w:tc>
          <w:tcPr>
            <w:tcW w:w="6295" w:type="dxa"/>
            <w:tcBorders>
              <w:top w:val="single" w:sz="4" w:space="0" w:color="auto"/>
            </w:tcBorders>
          </w:tcPr>
          <w:p w14:paraId="7B3EBCAD" w14:textId="797C56F9" w:rsidR="00CE3C2E" w:rsidRDefault="00CE3C2E" w:rsidP="00CE3C2E">
            <w:pPr>
              <w:pStyle w:val="Body"/>
              <w:spacing w:before="120" w:after="120"/>
            </w:pPr>
            <w:r w:rsidRPr="00CE3C2E">
              <w:t>Value of gross estate minus (the sum of the deductions for charitable, public, and similar gifts and bequests and marital deduction)</w:t>
            </w:r>
          </w:p>
        </w:tc>
        <w:tc>
          <w:tcPr>
            <w:tcW w:w="810" w:type="dxa"/>
            <w:vMerge/>
          </w:tcPr>
          <w:p w14:paraId="30D92EC9" w14:textId="77777777" w:rsidR="00CE3C2E" w:rsidRDefault="00CE3C2E" w:rsidP="00CE3C2E">
            <w:pPr>
              <w:pStyle w:val="Body"/>
              <w:spacing w:before="120" w:after="120"/>
            </w:pPr>
          </w:p>
        </w:tc>
        <w:tc>
          <w:tcPr>
            <w:tcW w:w="2245" w:type="dxa"/>
            <w:vMerge/>
          </w:tcPr>
          <w:p w14:paraId="16E4AB44" w14:textId="77777777" w:rsidR="00CE3C2E" w:rsidRDefault="00CE3C2E" w:rsidP="00CE3C2E">
            <w:pPr>
              <w:pStyle w:val="Body"/>
              <w:spacing w:before="120" w:after="120"/>
            </w:pPr>
          </w:p>
        </w:tc>
      </w:tr>
    </w:tbl>
    <w:p w14:paraId="604964CB" w14:textId="77777777" w:rsidR="0035155B" w:rsidRPr="0035155B" w:rsidRDefault="0035155B" w:rsidP="0035155B">
      <w:pPr>
        <w:pStyle w:val="Body"/>
      </w:pPr>
      <w:r w:rsidRPr="0035155B">
        <w:lastRenderedPageBreak/>
        <w:t>When taking the credit for pre-1977 federal gift taxes:</w:t>
      </w:r>
    </w:p>
    <w:p w14:paraId="7AACB275" w14:textId="77777777" w:rsidR="0035155B" w:rsidRPr="0035155B" w:rsidRDefault="0035155B" w:rsidP="00CE3C2E">
      <w:pPr>
        <w:pStyle w:val="Bullets"/>
      </w:pPr>
      <w:r w:rsidRPr="0035155B">
        <w:t>Include the credit in the amount on line 15; and</w:t>
      </w:r>
    </w:p>
    <w:p w14:paraId="4E47363A" w14:textId="77777777" w:rsidR="0035155B" w:rsidRPr="0035155B" w:rsidRDefault="0035155B" w:rsidP="00CE3C2E">
      <w:pPr>
        <w:pStyle w:val="Bullets"/>
      </w:pPr>
      <w:r w:rsidRPr="0035155B">
        <w:t>Identify and enter the amount of the credit you are taking on the dotted line to the left of the entry space for line 15 on page 1 of Form 706 with a notation, “Section 2012 credit.”</w:t>
      </w:r>
    </w:p>
    <w:p w14:paraId="1CF83580" w14:textId="77777777" w:rsidR="0035155B" w:rsidRPr="0035155B" w:rsidRDefault="0035155B" w:rsidP="0035155B">
      <w:pPr>
        <w:pStyle w:val="Body"/>
      </w:pPr>
      <w:r w:rsidRPr="0035155B">
        <w:t>For more information, see the regulations under section 2012. This computation may be made using Form 4808. Attach a copy of a completed Form 4808 or the computation of the credit. Also, attach all available copies of Forms 709 filed by the decedent, with "Exhibit to Estate Tax Return" entered across the top of the first page of each, to help verify the amounts entered on lines 4 and 7, and the amount of credit taken (on line 15) for pre-1977 federal gift taxes.</w:t>
      </w:r>
    </w:p>
    <w:p w14:paraId="79292E96" w14:textId="77777777" w:rsidR="0035155B" w:rsidRPr="0035155B" w:rsidRDefault="0035155B" w:rsidP="0035155B">
      <w:pPr>
        <w:pStyle w:val="Body"/>
      </w:pPr>
      <w:r w:rsidRPr="0035155B">
        <w:rPr>
          <w:b/>
        </w:rPr>
        <w:lastRenderedPageBreak/>
        <w:t xml:space="preserve">Canadian marital credit. </w:t>
      </w:r>
      <w:r w:rsidRPr="0035155B">
        <w:t>In addition to using line 15 to report credit for federal gift taxes on pre-1977 gifts, you may also use line 15 to claim the Canadian marital credit, where applicable.</w:t>
      </w:r>
    </w:p>
    <w:p w14:paraId="3BED2E72" w14:textId="77777777" w:rsidR="0035155B" w:rsidRPr="0035155B" w:rsidRDefault="0035155B" w:rsidP="0035155B">
      <w:pPr>
        <w:pStyle w:val="Body"/>
      </w:pPr>
      <w:r w:rsidRPr="0035155B">
        <w:t>When taking the marital credit under the 1995 Canadian Protocol:</w:t>
      </w:r>
    </w:p>
    <w:p w14:paraId="151BB24B" w14:textId="77777777" w:rsidR="0035155B" w:rsidRPr="0035155B" w:rsidRDefault="0035155B" w:rsidP="00CE3C2E">
      <w:pPr>
        <w:pStyle w:val="Bullets"/>
      </w:pPr>
      <w:r w:rsidRPr="0035155B">
        <w:t>Include the credit in the amount on line 15; and</w:t>
      </w:r>
    </w:p>
    <w:p w14:paraId="6293A9C8" w14:textId="77777777" w:rsidR="0035155B" w:rsidRPr="0035155B" w:rsidRDefault="0035155B" w:rsidP="00CE3C2E">
      <w:pPr>
        <w:pStyle w:val="Bullets"/>
      </w:pPr>
      <w:r w:rsidRPr="0035155B">
        <w:t>Identify and enter the amount of the credit you are taking on the dotted line to the left of the entry space for line 15 on page 1 of Form 706 with a notation, “Canadian marital credit.”</w:t>
      </w:r>
    </w:p>
    <w:p w14:paraId="55E542E2" w14:textId="77777777" w:rsidR="0035155B" w:rsidRPr="0035155B" w:rsidRDefault="0035155B" w:rsidP="0035155B">
      <w:pPr>
        <w:pStyle w:val="Body"/>
      </w:pPr>
      <w:r w:rsidRPr="0035155B">
        <w:t>Also, attach a statement to the return that refers to the treaty, waives qualifying domestic trust (QDOT) rights, and shows the computation of the marital credit. See the 1995 Canadian income tax treaty protocol for details on figuring the credit.</w:t>
      </w:r>
    </w:p>
    <w:p w14:paraId="5743C126" w14:textId="77777777" w:rsidR="0035155B" w:rsidRPr="0035155B" w:rsidRDefault="0035155B" w:rsidP="00CE3C2E">
      <w:pPr>
        <w:pStyle w:val="Heading2"/>
      </w:pPr>
      <w:r w:rsidRPr="0035155B">
        <w:lastRenderedPageBreak/>
        <w:t>Part 3—Elections by the Executor</w:t>
      </w:r>
    </w:p>
    <w:p w14:paraId="5D55C1F8" w14:textId="77777777" w:rsidR="0035155B" w:rsidRPr="0035155B" w:rsidRDefault="0035155B" w:rsidP="0035155B">
      <w:pPr>
        <w:pStyle w:val="Body"/>
      </w:pPr>
      <w:r w:rsidRPr="0035155B">
        <w:rPr>
          <w:b/>
        </w:rPr>
        <w:t xml:space="preserve">Note. </w:t>
      </w:r>
      <w:r w:rsidRPr="0035155B">
        <w:t xml:space="preserve">The election to allow the decedent's surviving spouse to use the decedent's unused exclusion amount is made by filing a timely and complete Form 706. See the instructions for </w:t>
      </w:r>
      <w:r w:rsidRPr="0035155B">
        <w:rPr>
          <w:i/>
        </w:rPr>
        <w:t>Part 6—Portability of Deceased Spousal Unused Exclusion</w:t>
      </w:r>
      <w:r w:rsidRPr="0035155B">
        <w:t>, later, and sections 2010(c)(4) and (c)(5).</w:t>
      </w:r>
    </w:p>
    <w:p w14:paraId="3DFF27E7" w14:textId="77777777" w:rsidR="0035155B" w:rsidRPr="0035155B" w:rsidRDefault="0035155B" w:rsidP="0035155B">
      <w:pPr>
        <w:pStyle w:val="Body"/>
        <w:rPr>
          <w:b/>
        </w:rPr>
      </w:pPr>
      <w:r w:rsidRPr="0035155B">
        <w:rPr>
          <w:b/>
        </w:rPr>
        <w:t>Line 1. Alternate Valuation</w:t>
      </w:r>
    </w:p>
    <w:p w14:paraId="00AA9679" w14:textId="773CC402" w:rsidR="0035155B" w:rsidRPr="0035155B" w:rsidRDefault="00CE3C2E" w:rsidP="0035155B">
      <w:pPr>
        <w:pStyle w:val="Body"/>
      </w:pPr>
      <w:r>
        <w:rPr>
          <w:noProof/>
        </w:rPr>
        <w:drawing>
          <wp:anchor distT="0" distB="0" distL="114300" distR="114300" simplePos="0" relativeHeight="251732992" behindDoc="1" locked="0" layoutInCell="1" allowOverlap="1" wp14:anchorId="71388040" wp14:editId="44EA542E">
            <wp:simplePos x="0" y="0"/>
            <wp:positionH relativeFrom="column">
              <wp:posOffset>0</wp:posOffset>
            </wp:positionH>
            <wp:positionV relativeFrom="paragraph">
              <wp:posOffset>-1905</wp:posOffset>
            </wp:positionV>
            <wp:extent cx="857250" cy="847725"/>
            <wp:effectExtent l="0" t="0" r="0" b="9525"/>
            <wp:wrapTight wrapText="bothSides">
              <wp:wrapPolygon edited="0">
                <wp:start x="0" y="0"/>
                <wp:lineTo x="0" y="21357"/>
                <wp:lineTo x="21120" y="21357"/>
                <wp:lineTo x="21120" y="0"/>
                <wp:lineTo x="0" y="0"/>
              </wp:wrapPolygon>
            </wp:wrapTight>
            <wp:docPr id="15"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39">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35155B" w:rsidRPr="0035155B">
        <w:rPr>
          <w:i/>
        </w:rPr>
        <w:t>See the example showing the use of Schedule B where the alternate valuation is adopted, later.</w:t>
      </w:r>
    </w:p>
    <w:p w14:paraId="2B5B535C" w14:textId="77777777" w:rsidR="0035155B" w:rsidRPr="0035155B" w:rsidRDefault="0035155B" w:rsidP="0035155B">
      <w:pPr>
        <w:pStyle w:val="Body"/>
      </w:pPr>
      <w:r w:rsidRPr="0035155B">
        <w:t>Unless you elect at the time the return is filed to adopt alternate valuation, as authorized by section 2032, value all property included in the gross estate as of the date of the decedent's death. Alternate valuation cannot be applied to only a part of the property.</w:t>
      </w:r>
    </w:p>
    <w:p w14:paraId="6999BB20" w14:textId="77777777" w:rsidR="0035155B" w:rsidRPr="0035155B" w:rsidRDefault="0035155B" w:rsidP="0035155B">
      <w:pPr>
        <w:pStyle w:val="Body"/>
      </w:pPr>
      <w:r w:rsidRPr="0035155B">
        <w:t>You may elect special-use valuation (line 2) in addition to alternate valuation.</w:t>
      </w:r>
    </w:p>
    <w:p w14:paraId="49ACA3A3" w14:textId="5309A323" w:rsidR="0035155B" w:rsidRPr="0035155B" w:rsidRDefault="0035155B" w:rsidP="0035155B">
      <w:pPr>
        <w:pStyle w:val="Body"/>
      </w:pPr>
      <w:r w:rsidRPr="0035155B">
        <w:lastRenderedPageBreak/>
        <w:t xml:space="preserve">You may not elect alternate valuation unless the election will decrease both the value of the gross estate and the sum (reduced by allowable credits) of the estate and GST taxes payable by reason of the decedent's death for the property includible in the decedent's </w:t>
      </w:r>
      <w:r w:rsidR="00270413">
        <w:br/>
      </w:r>
      <w:r w:rsidRPr="0035155B">
        <w:t>gross estate.</w:t>
      </w:r>
    </w:p>
    <w:p w14:paraId="7F0E80AC" w14:textId="77777777" w:rsidR="0035155B" w:rsidRPr="0035155B" w:rsidRDefault="0035155B" w:rsidP="0035155B">
      <w:pPr>
        <w:pStyle w:val="Body"/>
      </w:pPr>
      <w:r w:rsidRPr="0035155B">
        <w:t>Elect alternate valuation by checking “Yes” on line 1 and filing Form 706. You may make a protective alternate valuation election by checking “Yes” on line 1, writing the word “protective,” and filing Form 706 using regular values.</w:t>
      </w:r>
    </w:p>
    <w:p w14:paraId="6A6B4C3B" w14:textId="77777777" w:rsidR="0035155B" w:rsidRPr="0035155B" w:rsidRDefault="0035155B" w:rsidP="0035155B">
      <w:pPr>
        <w:pStyle w:val="Body"/>
      </w:pPr>
      <w:r w:rsidRPr="0035155B">
        <w:t xml:space="preserve">Once made, the election may not be revoked. The election may be made on a late-filed Form 706, provided it is not filed later than 1 year after the due date (including extensions actually granted). Relief under Regulations sections 301.9100-1 and 301.9100-3 may be available to make an alternate valuation election or a protective alternate valuation election, provided a Form 706 is filed no later </w:t>
      </w:r>
      <w:r w:rsidRPr="0035155B">
        <w:lastRenderedPageBreak/>
        <w:t>than 1 year after the due date of the return (including extensions actually granted).</w:t>
      </w:r>
    </w:p>
    <w:p w14:paraId="3158561E" w14:textId="77777777" w:rsidR="0035155B" w:rsidRPr="0035155B" w:rsidRDefault="0035155B" w:rsidP="0035155B">
      <w:pPr>
        <w:pStyle w:val="Body"/>
      </w:pPr>
      <w:r w:rsidRPr="0035155B">
        <w:t>If alternate valuation is elected, value the property included in the gross estate as of the following dates, as applicable.</w:t>
      </w:r>
    </w:p>
    <w:p w14:paraId="24EC78D8" w14:textId="77777777" w:rsidR="0035155B" w:rsidRPr="0035155B" w:rsidRDefault="0035155B" w:rsidP="00CE3C2E">
      <w:pPr>
        <w:pStyle w:val="Bullets"/>
      </w:pPr>
      <w:r w:rsidRPr="0035155B">
        <w:t>Any property distributed, sold, exchanged, or otherwise disposed of or separated or passed from the gross estate by any method within 6 months after the decedent's death is valued on the date of distribution, sale, exchange, or other disposition. Value this property on the date it ceases to be a part of the gross estate; for example, on the date the title passes as the result of its sale, exchange, or other disposition.</w:t>
      </w:r>
    </w:p>
    <w:p w14:paraId="1EE4B5EF" w14:textId="33C45DA4" w:rsidR="0035155B" w:rsidRPr="0035155B" w:rsidRDefault="0035155B" w:rsidP="00CE3C2E">
      <w:pPr>
        <w:pStyle w:val="Bullets"/>
      </w:pPr>
      <w:r w:rsidRPr="0035155B">
        <w:t xml:space="preserve">Any property not distributed, sold, exchanged, or otherwise disposed of within the 6-month period is valued as of 6 months after the date of the </w:t>
      </w:r>
      <w:r w:rsidR="00270413">
        <w:br/>
      </w:r>
      <w:r w:rsidRPr="0035155B">
        <w:t>decedent's death.</w:t>
      </w:r>
    </w:p>
    <w:p w14:paraId="472465E5" w14:textId="0F4933F3" w:rsidR="0035155B" w:rsidRPr="0035155B" w:rsidRDefault="0035155B" w:rsidP="00CE3C2E">
      <w:pPr>
        <w:pStyle w:val="Bullets"/>
      </w:pPr>
      <w:r w:rsidRPr="0035155B">
        <w:lastRenderedPageBreak/>
        <w:t xml:space="preserve">Any property, interest, or estate that is </w:t>
      </w:r>
      <w:r w:rsidRPr="0035155B">
        <w:rPr>
          <w:i/>
        </w:rPr>
        <w:t>affected by mere lapse of time</w:t>
      </w:r>
      <w:r w:rsidRPr="0035155B">
        <w:t xml:space="preserve"> is valued as of the date of the decedent's death or on the date of its distribution, sale, exchange, or other disposition, whichever occurs first. However, you may change the date of death value to account for any change in value that is not due to a “mere lapse of time” on the date of its distribution, sale, exchange, or </w:t>
      </w:r>
      <w:r w:rsidR="00270413">
        <w:br/>
      </w:r>
      <w:r w:rsidRPr="0035155B">
        <w:t>other disposition.</w:t>
      </w:r>
    </w:p>
    <w:p w14:paraId="5A65D463" w14:textId="77777777" w:rsidR="0035155B" w:rsidRPr="0035155B" w:rsidRDefault="0035155B" w:rsidP="0035155B">
      <w:pPr>
        <w:pStyle w:val="Body"/>
      </w:pPr>
      <w:r w:rsidRPr="0035155B">
        <w:t>The property included in the alternate valuation and valued as of 6 months after the date of the decedent's death, or as of some intermediate date (as described above), is the property included in the gross estate on the date of the decedent's death. Therefore, you must first determine what property was part of the gross estate at the decedent's death.</w:t>
      </w:r>
    </w:p>
    <w:p w14:paraId="0F91BDC6" w14:textId="77777777" w:rsidR="0035155B" w:rsidRPr="0035155B" w:rsidRDefault="0035155B" w:rsidP="0035155B">
      <w:pPr>
        <w:pStyle w:val="Body"/>
      </w:pPr>
      <w:r w:rsidRPr="0035155B">
        <w:rPr>
          <w:b/>
        </w:rPr>
        <w:t xml:space="preserve">Interest. </w:t>
      </w:r>
      <w:r w:rsidRPr="0035155B">
        <w:t xml:space="preserve">Interest accrued to the date of the decedent's death on bonds, notes, and other interest-bearing obligations is property of the </w:t>
      </w:r>
      <w:r w:rsidRPr="0035155B">
        <w:lastRenderedPageBreak/>
        <w:t>gross estate on the date of death and is included in the alternate valuation.</w:t>
      </w:r>
    </w:p>
    <w:p w14:paraId="652A064E" w14:textId="77777777" w:rsidR="0035155B" w:rsidRPr="0035155B" w:rsidRDefault="0035155B" w:rsidP="0035155B">
      <w:pPr>
        <w:pStyle w:val="Body"/>
      </w:pPr>
      <w:r w:rsidRPr="0035155B">
        <w:rPr>
          <w:b/>
        </w:rPr>
        <w:t xml:space="preserve">Rent. </w:t>
      </w:r>
      <w:r w:rsidRPr="0035155B">
        <w:t>Rent accrued to the date of the decedent's death on leased real or personal property is property of the gross estate on the date of death and is included in the alternate valuation.</w:t>
      </w:r>
    </w:p>
    <w:p w14:paraId="1840D314" w14:textId="77777777" w:rsidR="0035155B" w:rsidRPr="0035155B" w:rsidRDefault="0035155B" w:rsidP="0035155B">
      <w:pPr>
        <w:pStyle w:val="Body"/>
      </w:pPr>
      <w:r w:rsidRPr="0035155B">
        <w:rPr>
          <w:b/>
        </w:rPr>
        <w:t xml:space="preserve">Dividends. </w:t>
      </w:r>
      <w:r w:rsidRPr="0035155B">
        <w:t xml:space="preserve">Outstanding dividends that were declared to stockholders of record on or before the date of the decedent's death are considered property of the gross estate on the date of death and are included in the alternate valuation. Ordinary dividends declared to stockholders of record after the date of the decedent's death are not included in the gross estate on the date of death and are not eligible for alternate valuation. However, if dividends are declared to stockholders of record after the date of the decedent's death so that the shares of stock at the later valuation date do not reasonably represent the same property at the date of </w:t>
      </w:r>
      <w:r w:rsidRPr="0035155B">
        <w:lastRenderedPageBreak/>
        <w:t>the decedent's death, include those dividends (except dividends paid from earnings of the corporation after the date of the decedent's death) in the alternate valuation.</w:t>
      </w:r>
    </w:p>
    <w:p w14:paraId="09EE5998" w14:textId="6CAC307D" w:rsidR="0035155B" w:rsidRPr="0035155B" w:rsidRDefault="0035155B" w:rsidP="0035155B">
      <w:pPr>
        <w:pStyle w:val="Body"/>
      </w:pPr>
      <w:r w:rsidRPr="0035155B">
        <w:t xml:space="preserve">On Schedules A through I, you must show </w:t>
      </w:r>
      <w:r w:rsidR="00CE3C2E">
        <w:br/>
      </w:r>
      <w:r w:rsidRPr="0035155B">
        <w:t>the following.</w:t>
      </w:r>
    </w:p>
    <w:p w14:paraId="17EFDFF5" w14:textId="50E38403" w:rsidR="0035155B" w:rsidRPr="0035155B" w:rsidRDefault="0035155B" w:rsidP="00CE3C2E">
      <w:pPr>
        <w:pStyle w:val="Body"/>
        <w:numPr>
          <w:ilvl w:val="0"/>
          <w:numId w:val="221"/>
        </w:numPr>
        <w:ind w:left="1440" w:hanging="1080"/>
      </w:pPr>
      <w:r w:rsidRPr="0035155B">
        <w:t xml:space="preserve">What property is included in the gross estate on the date of the </w:t>
      </w:r>
      <w:r w:rsidR="00E540CE">
        <w:br/>
      </w:r>
      <w:r w:rsidRPr="0035155B">
        <w:t>decedent's death.</w:t>
      </w:r>
    </w:p>
    <w:p w14:paraId="686F7545" w14:textId="66001A85" w:rsidR="0035155B" w:rsidRPr="0035155B" w:rsidRDefault="0035155B" w:rsidP="00CE3C2E">
      <w:pPr>
        <w:pStyle w:val="Body"/>
        <w:numPr>
          <w:ilvl w:val="0"/>
          <w:numId w:val="221"/>
        </w:numPr>
        <w:ind w:left="1440" w:hanging="1080"/>
      </w:pPr>
      <w:r w:rsidRPr="0035155B">
        <w:t xml:space="preserve">What property was distributed, sold, exchanged, or otherwise disposed of within the 6-month period after the decedent's death, and the dates of these distributions, etc. (These two items should be entered in the “Description” column of each schedule. Briefly explain the status or disposition governing the alternate valuation date, such as “Not disposed of within 6 months following death,” “Distributed,” “Sold,” “Bond paid on maturity,” etc. In this same column, describe each </w:t>
      </w:r>
      <w:r w:rsidRPr="0035155B">
        <w:lastRenderedPageBreak/>
        <w:t xml:space="preserve">item of principal and </w:t>
      </w:r>
      <w:r w:rsidR="00CE3C2E">
        <w:br/>
      </w:r>
      <w:r w:rsidRPr="0035155B">
        <w:t>includible income.)</w:t>
      </w:r>
    </w:p>
    <w:p w14:paraId="16F2CBE9" w14:textId="3B6327F1" w:rsidR="0035155B" w:rsidRPr="0035155B" w:rsidRDefault="0035155B" w:rsidP="00CE3C2E">
      <w:pPr>
        <w:pStyle w:val="Body"/>
        <w:numPr>
          <w:ilvl w:val="0"/>
          <w:numId w:val="221"/>
        </w:numPr>
        <w:ind w:left="1440" w:hanging="1080"/>
      </w:pPr>
      <w:r w:rsidRPr="0035155B">
        <w:t xml:space="preserve">The date of death value, entered in the appropriate value column with items of principal and includible income </w:t>
      </w:r>
      <w:r w:rsidR="00CE3C2E">
        <w:br/>
      </w:r>
      <w:r w:rsidRPr="0035155B">
        <w:t>shown separately.</w:t>
      </w:r>
    </w:p>
    <w:p w14:paraId="7B855613" w14:textId="1386F49F" w:rsidR="0035155B" w:rsidRPr="0035155B" w:rsidRDefault="0035155B" w:rsidP="00CE3C2E">
      <w:pPr>
        <w:pStyle w:val="Body"/>
        <w:numPr>
          <w:ilvl w:val="0"/>
          <w:numId w:val="221"/>
        </w:numPr>
        <w:ind w:left="1440" w:hanging="1080"/>
      </w:pPr>
      <w:r w:rsidRPr="0035155B">
        <w:t xml:space="preserve">The alternate value, entered in the appropriate value column with items of principal and includible income shown separately. (In the case of any interest or estate, the value of which is affected by lapse of time, such as patents, leaseholds, estates for the life of another, or remainder interests, the value shown under the heading “Alternate value” must be the adjusted value, for example, the value as of the date of death with an adjustment reflecting any difference in its value as of the later date not due to lapse </w:t>
      </w:r>
      <w:r w:rsidR="00CE3C2E">
        <w:br/>
      </w:r>
      <w:r w:rsidRPr="0035155B">
        <w:t>of time.)</w:t>
      </w:r>
    </w:p>
    <w:p w14:paraId="45440C17" w14:textId="77777777" w:rsidR="0035155B" w:rsidRPr="0035155B" w:rsidRDefault="0035155B" w:rsidP="0035155B">
      <w:pPr>
        <w:pStyle w:val="Body"/>
      </w:pPr>
      <w:r w:rsidRPr="0035155B">
        <w:rPr>
          <w:b/>
        </w:rPr>
        <w:lastRenderedPageBreak/>
        <w:t xml:space="preserve">Note. </w:t>
      </w:r>
      <w:r w:rsidRPr="0035155B">
        <w:t xml:space="preserve">If any property on Schedules A through I is being valued pursuant to the special rule of Regulations section 20.2010-2(a)(7)(ii), values for those assets are not required to be reported on the schedule. See </w:t>
      </w:r>
      <w:r w:rsidRPr="0035155B">
        <w:rPr>
          <w:i/>
        </w:rPr>
        <w:t xml:space="preserve">Part 5—Recapitulation, </w:t>
      </w:r>
      <w:r w:rsidRPr="0035155B">
        <w:t>item 10, later.</w:t>
      </w:r>
    </w:p>
    <w:p w14:paraId="5E90AB7D" w14:textId="6B32B642" w:rsidR="0035155B" w:rsidRPr="0035155B" w:rsidRDefault="0035155B" w:rsidP="0035155B">
      <w:pPr>
        <w:pStyle w:val="Body"/>
      </w:pPr>
      <w:r w:rsidRPr="0035155B">
        <w:t xml:space="preserve">Distributions, sales, exchanges, and other dispositions of the property within the 6-month period after the decedent's death must be supported by evidence. If the court issued an order of distribution during that period, you must submit a certified copy of the order as part of the evidence. The IRS may require you to submit additional evidence, </w:t>
      </w:r>
      <w:r w:rsidR="00CE3C2E">
        <w:br/>
      </w:r>
      <w:r w:rsidRPr="0035155B">
        <w:t>if necessary.</w:t>
      </w:r>
    </w:p>
    <w:p w14:paraId="6F0FD225" w14:textId="77777777" w:rsidR="0035155B" w:rsidRPr="0035155B" w:rsidRDefault="0035155B" w:rsidP="0035155B">
      <w:pPr>
        <w:pStyle w:val="Body"/>
      </w:pPr>
      <w:r w:rsidRPr="0035155B">
        <w:t>If the alternate valuation method is used, the values of life estates, remainders, and similar interests are figured using the age of the recipient on the date of the decedent's death and the value of the property on the alternate valuation date.</w:t>
      </w:r>
    </w:p>
    <w:sectPr w:rsidR="0035155B" w:rsidRPr="0035155B" w:rsidSect="00EE163B">
      <w:pgSz w:w="12240" w:h="15840"/>
      <w:pgMar w:top="1440" w:right="1440" w:bottom="1440" w:left="1440" w:header="720" w:footer="720" w:gutter="0"/>
      <w:cols w:space="33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834DE" w14:textId="77777777" w:rsidR="004D6034" w:rsidRDefault="004D6034" w:rsidP="00287CF7">
      <w:pPr>
        <w:spacing w:before="0" w:after="0"/>
      </w:pPr>
      <w:r>
        <w:separator/>
      </w:r>
    </w:p>
  </w:endnote>
  <w:endnote w:type="continuationSeparator" w:id="0">
    <w:p w14:paraId="1B3077B6" w14:textId="77777777" w:rsidR="004D6034" w:rsidRDefault="004D6034"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796259"/>
      <w:docPartObj>
        <w:docPartGallery w:val="Page Numbers (Bottom of Page)"/>
        <w:docPartUnique/>
      </w:docPartObj>
    </w:sdtPr>
    <w:sdtEndPr>
      <w:rPr>
        <w:b/>
        <w:bCs/>
        <w:noProof/>
        <w:sz w:val="32"/>
        <w:szCs w:val="32"/>
      </w:rPr>
    </w:sdtEndPr>
    <w:sdtContent>
      <w:p w14:paraId="65AEC76F" w14:textId="5D9BBDB2" w:rsidR="007F0E99" w:rsidRPr="007F0E99" w:rsidRDefault="007F0E99" w:rsidP="007F0E99">
        <w:pPr>
          <w:pStyle w:val="Footer"/>
          <w:jc w:val="center"/>
          <w:rPr>
            <w:b/>
            <w:bCs/>
            <w:sz w:val="32"/>
            <w:szCs w:val="32"/>
          </w:rPr>
        </w:pPr>
        <w:r w:rsidRPr="007F0E99">
          <w:rPr>
            <w:b/>
            <w:bCs/>
            <w:sz w:val="32"/>
            <w:szCs w:val="32"/>
          </w:rPr>
          <w:fldChar w:fldCharType="begin"/>
        </w:r>
        <w:r w:rsidRPr="007F0E99">
          <w:rPr>
            <w:b/>
            <w:bCs/>
            <w:sz w:val="32"/>
            <w:szCs w:val="32"/>
          </w:rPr>
          <w:instrText xml:space="preserve"> PAGE   \* MERGEFORMAT </w:instrText>
        </w:r>
        <w:r w:rsidRPr="007F0E99">
          <w:rPr>
            <w:b/>
            <w:bCs/>
            <w:sz w:val="32"/>
            <w:szCs w:val="32"/>
          </w:rPr>
          <w:fldChar w:fldCharType="separate"/>
        </w:r>
        <w:r w:rsidRPr="007F0E99">
          <w:rPr>
            <w:b/>
            <w:bCs/>
            <w:noProof/>
            <w:sz w:val="32"/>
            <w:szCs w:val="32"/>
          </w:rPr>
          <w:t>2</w:t>
        </w:r>
        <w:r w:rsidRPr="007F0E99">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62903" w14:textId="77777777" w:rsidR="004D6034" w:rsidRDefault="004D6034" w:rsidP="00287CF7">
      <w:pPr>
        <w:spacing w:before="0" w:after="0"/>
      </w:pPr>
      <w:r>
        <w:separator/>
      </w:r>
    </w:p>
  </w:footnote>
  <w:footnote w:type="continuationSeparator" w:id="0">
    <w:p w14:paraId="6DAC00A7" w14:textId="77777777" w:rsidR="004D6034" w:rsidRDefault="004D6034"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7E24"/>
    <w:multiLevelType w:val="hybridMultilevel"/>
    <w:tmpl w:val="1FBE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63998"/>
    <w:multiLevelType w:val="hybridMultilevel"/>
    <w:tmpl w:val="7DCED3C6"/>
    <w:lvl w:ilvl="0" w:tplc="CE5089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18689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1D2256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6F6893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8C36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F1C37E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5AAC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BFC9FC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A441B8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 w15:restartNumberingAfterBreak="0">
    <w:nsid w:val="01053CDE"/>
    <w:multiLevelType w:val="hybridMultilevel"/>
    <w:tmpl w:val="8F3EE370"/>
    <w:lvl w:ilvl="0" w:tplc="D3FAA46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6A2B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4A6E7A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94BC969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02A026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9AC8DC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E30B4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B56D04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C0A175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14E4D54"/>
    <w:multiLevelType w:val="hybridMultilevel"/>
    <w:tmpl w:val="85DCD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53E07"/>
    <w:multiLevelType w:val="hybridMultilevel"/>
    <w:tmpl w:val="88627850"/>
    <w:lvl w:ilvl="0" w:tplc="09C87D6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2604B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170688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0F6812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908EB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3E458E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310E4F2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3DC418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9E3AA4F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01F65F40"/>
    <w:multiLevelType w:val="hybridMultilevel"/>
    <w:tmpl w:val="D8606C20"/>
    <w:lvl w:ilvl="0" w:tplc="992CB8E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E6EB0E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DBC11E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AAFE5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36A01E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1E4065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6EFCD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0AA5D3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18EBCE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 w15:restartNumberingAfterBreak="0">
    <w:nsid w:val="026A487B"/>
    <w:multiLevelType w:val="hybridMultilevel"/>
    <w:tmpl w:val="93E66BDA"/>
    <w:lvl w:ilvl="0" w:tplc="108E986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CFA98F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34ED97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1BA872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392134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173E2D3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4241FB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1FAB2D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300750E">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7" w15:restartNumberingAfterBreak="0">
    <w:nsid w:val="02D83D90"/>
    <w:multiLevelType w:val="hybridMultilevel"/>
    <w:tmpl w:val="EA52F782"/>
    <w:lvl w:ilvl="0" w:tplc="D74AD8F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C366FF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2B63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8B8FCC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BA6E7B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EB08D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7D8C44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F62272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34EEC1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 w15:restartNumberingAfterBreak="0">
    <w:nsid w:val="03783BCC"/>
    <w:multiLevelType w:val="hybridMultilevel"/>
    <w:tmpl w:val="94DEB1D0"/>
    <w:lvl w:ilvl="0" w:tplc="E8E09CF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266D7C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20A83E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1AA373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B28FAF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D56D496">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8E4FB6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D16778A">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73808C9E">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 w15:restartNumberingAfterBreak="0">
    <w:nsid w:val="03DB055B"/>
    <w:multiLevelType w:val="hybridMultilevel"/>
    <w:tmpl w:val="2E98CE22"/>
    <w:lvl w:ilvl="0" w:tplc="76CE1AC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71ACA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126320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BA2150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A62A3B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77183264">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614F576">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2FE1A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5D0BB4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 w15:restartNumberingAfterBreak="0">
    <w:nsid w:val="04056429"/>
    <w:multiLevelType w:val="hybridMultilevel"/>
    <w:tmpl w:val="910856FE"/>
    <w:lvl w:ilvl="0" w:tplc="EA7ADF4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1AD6B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E001F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6B49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38B6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95E7F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5C092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6EC47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6483BF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 w15:restartNumberingAfterBreak="0">
    <w:nsid w:val="0406130F"/>
    <w:multiLevelType w:val="hybridMultilevel"/>
    <w:tmpl w:val="C9C2CFAC"/>
    <w:lvl w:ilvl="0" w:tplc="708AE12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18A8C6C">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E58667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2FE92E0">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8FA5D2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278579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87C9E8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2C50B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404666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 w15:restartNumberingAfterBreak="0">
    <w:nsid w:val="055667B6"/>
    <w:multiLevelType w:val="hybridMultilevel"/>
    <w:tmpl w:val="F8E8A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5E1B61"/>
    <w:multiLevelType w:val="hybridMultilevel"/>
    <w:tmpl w:val="33E40362"/>
    <w:lvl w:ilvl="0" w:tplc="1CF8C4E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5F2C4E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650D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6087D9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3BA13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2907A4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2C399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A9E4A4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C7DAA58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 w15:restartNumberingAfterBreak="0">
    <w:nsid w:val="06686F37"/>
    <w:multiLevelType w:val="hybridMultilevel"/>
    <w:tmpl w:val="B0FA0958"/>
    <w:lvl w:ilvl="0" w:tplc="C790574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880ED1C">
      <w:start w:val="1"/>
      <w:numFmt w:val="lowerLetter"/>
      <w:lvlText w:val="%2."/>
      <w:lvlJc w:val="left"/>
      <w:pPr>
        <w:ind w:left="686"/>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41E0FD4">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0E8536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0448078">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23C6B2B8">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9F4B78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661B66">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76496D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5" w15:restartNumberingAfterBreak="0">
    <w:nsid w:val="06F772E2"/>
    <w:multiLevelType w:val="hybridMultilevel"/>
    <w:tmpl w:val="37FE9D34"/>
    <w:lvl w:ilvl="0" w:tplc="55DAED0C">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A449C2E">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DB2E9F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53AEB42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E362746">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271E17A4">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4C1652D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BACE22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2D028B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6" w15:restartNumberingAfterBreak="0">
    <w:nsid w:val="06FB708C"/>
    <w:multiLevelType w:val="hybridMultilevel"/>
    <w:tmpl w:val="0C101C60"/>
    <w:lvl w:ilvl="0" w:tplc="17D0E542">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5888F08">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C9C652F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7CB46DC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D0F6FD84">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7FB00DF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CA28D6D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132682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32483A">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17" w15:restartNumberingAfterBreak="0">
    <w:nsid w:val="08111AF3"/>
    <w:multiLevelType w:val="hybridMultilevel"/>
    <w:tmpl w:val="26586F62"/>
    <w:lvl w:ilvl="0" w:tplc="69566F3C">
      <w:start w:val="4"/>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25A11FC">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3E107234">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140B98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5B0C574">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96EC82AA">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6168D06">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9F1CA28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3328FA00">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8" w15:restartNumberingAfterBreak="0">
    <w:nsid w:val="08861DC8"/>
    <w:multiLevelType w:val="hybridMultilevel"/>
    <w:tmpl w:val="52C23718"/>
    <w:lvl w:ilvl="0" w:tplc="DFE0428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340DC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EBCFE9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16234E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D7E666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AA087DE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A4AB74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6619A2">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C1A645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9" w15:restartNumberingAfterBreak="0">
    <w:nsid w:val="09216C31"/>
    <w:multiLevelType w:val="hybridMultilevel"/>
    <w:tmpl w:val="CC020F6E"/>
    <w:lvl w:ilvl="0" w:tplc="5EC40B6A">
      <w:start w:val="200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4FF03F64">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5C2EABA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BF26A6AE">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DC58B540">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A06EA0A">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47642072">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2306F60A">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74544F7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20" w15:restartNumberingAfterBreak="0">
    <w:nsid w:val="0BA4395A"/>
    <w:multiLevelType w:val="hybridMultilevel"/>
    <w:tmpl w:val="EA4E4EB2"/>
    <w:lvl w:ilvl="0" w:tplc="5E80E78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F9A681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D48E9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1E8A4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40439E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1B4062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D683E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FF69F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2CFD6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 w15:restartNumberingAfterBreak="0">
    <w:nsid w:val="0E0F1096"/>
    <w:multiLevelType w:val="hybridMultilevel"/>
    <w:tmpl w:val="1208280C"/>
    <w:lvl w:ilvl="0" w:tplc="A008DD0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EA49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356E68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9003E3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B065B7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B2CE3E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2A2355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BDEC2F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728474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 w15:restartNumberingAfterBreak="0">
    <w:nsid w:val="0E726D5A"/>
    <w:multiLevelType w:val="hybridMultilevel"/>
    <w:tmpl w:val="AF1411F2"/>
    <w:lvl w:ilvl="0" w:tplc="D4ECF08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AC8B62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BB85B1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0A0671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6085F6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B3AE4F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415CE03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3D2F1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4CA7B26">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3" w15:restartNumberingAfterBreak="0">
    <w:nsid w:val="0E8A6510"/>
    <w:multiLevelType w:val="hybridMultilevel"/>
    <w:tmpl w:val="D4D0CAFE"/>
    <w:lvl w:ilvl="0" w:tplc="1F60FAC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5306F2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D96081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DB4D26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DD43E3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498126C">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881C4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D3D070A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47C9F3C">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4" w15:restartNumberingAfterBreak="0">
    <w:nsid w:val="0F932F7B"/>
    <w:multiLevelType w:val="hybridMultilevel"/>
    <w:tmpl w:val="714E1DA0"/>
    <w:lvl w:ilvl="0" w:tplc="0DA2632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B710597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7C1BBE">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DECE92A">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A36C62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34C91E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250F29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AF46E4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8EDBB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5" w15:restartNumberingAfterBreak="0">
    <w:nsid w:val="0FB53D25"/>
    <w:multiLevelType w:val="hybridMultilevel"/>
    <w:tmpl w:val="C97C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FC51AEE"/>
    <w:multiLevelType w:val="hybridMultilevel"/>
    <w:tmpl w:val="BFBE7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02F7CB8"/>
    <w:multiLevelType w:val="hybridMultilevel"/>
    <w:tmpl w:val="F934C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0442AF3"/>
    <w:multiLevelType w:val="hybridMultilevel"/>
    <w:tmpl w:val="EC1EE51C"/>
    <w:lvl w:ilvl="0" w:tplc="F2F09BE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084C01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076CE4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468A838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4D0348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142F3A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EC431E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7A496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01ABB74">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9" w15:restartNumberingAfterBreak="0">
    <w:nsid w:val="10640F4D"/>
    <w:multiLevelType w:val="hybridMultilevel"/>
    <w:tmpl w:val="647A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06F1A7F"/>
    <w:multiLevelType w:val="hybridMultilevel"/>
    <w:tmpl w:val="82EAEACE"/>
    <w:lvl w:ilvl="0" w:tplc="65F85B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B10A3D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4B0D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5B070B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41A4BA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118CC2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890EEA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B2CAD7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6F9AE29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1" w15:restartNumberingAfterBreak="0">
    <w:nsid w:val="10F81D20"/>
    <w:multiLevelType w:val="hybridMultilevel"/>
    <w:tmpl w:val="32AA15B8"/>
    <w:lvl w:ilvl="0" w:tplc="73B435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D16B32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9B077D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FBCDC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F10DA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0CC85B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CBB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42049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A6E07B7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2" w15:restartNumberingAfterBreak="0">
    <w:nsid w:val="11581FC1"/>
    <w:multiLevelType w:val="hybridMultilevel"/>
    <w:tmpl w:val="A7A2697A"/>
    <w:lvl w:ilvl="0" w:tplc="0968426E">
      <w:start w:val="1"/>
      <w:numFmt w:val="lowerLetter"/>
      <w:lvlText w:val="%1."/>
      <w:lvlJc w:val="left"/>
      <w:pPr>
        <w:ind w:left="448"/>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A744BAC">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7FE3042">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00069FE">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AE8EE8">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6EE2E8A">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E9AEBE2">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045CBB2E">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0C4B4CC">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33" w15:restartNumberingAfterBreak="0">
    <w:nsid w:val="12767054"/>
    <w:multiLevelType w:val="hybridMultilevel"/>
    <w:tmpl w:val="09AC7A20"/>
    <w:lvl w:ilvl="0" w:tplc="B9B83A9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C9A6C5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2E0443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57CD5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076532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C52D0E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A288C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4B8AC7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BCA3BF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4" w15:restartNumberingAfterBreak="0">
    <w:nsid w:val="12D104D4"/>
    <w:multiLevelType w:val="hybridMultilevel"/>
    <w:tmpl w:val="F206753A"/>
    <w:lvl w:ilvl="0" w:tplc="9A4A9EF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18A2A3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06A2C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51829B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EAC566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354BA6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F4E041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BD120F2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774060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5" w15:restartNumberingAfterBreak="0">
    <w:nsid w:val="13183A33"/>
    <w:multiLevelType w:val="hybridMultilevel"/>
    <w:tmpl w:val="F626D6B4"/>
    <w:lvl w:ilvl="0" w:tplc="4C060FB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A84294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60D6681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33A182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2663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C6E280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FEC652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CA12B10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2E2499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6" w15:restartNumberingAfterBreak="0">
    <w:nsid w:val="138A41FF"/>
    <w:multiLevelType w:val="hybridMultilevel"/>
    <w:tmpl w:val="33A6E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3B404D4"/>
    <w:multiLevelType w:val="hybridMultilevel"/>
    <w:tmpl w:val="D68A2282"/>
    <w:lvl w:ilvl="0" w:tplc="284C3752">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EDC9C08">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1AF6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58DE8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076FC82">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ACEF49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9B43AB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28CA4E0E">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4643C8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8" w15:restartNumberingAfterBreak="0">
    <w:nsid w:val="14426A1E"/>
    <w:multiLevelType w:val="hybridMultilevel"/>
    <w:tmpl w:val="8E76D1AE"/>
    <w:lvl w:ilvl="0" w:tplc="BD42103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56298E">
      <w:start w:val="1"/>
      <w:numFmt w:val="lowerLetter"/>
      <w:lvlText w:val="%2."/>
      <w:lvlJc w:val="left"/>
      <w:pPr>
        <w:ind w:left="682"/>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B2FAB198">
      <w:start w:val="1"/>
      <w:numFmt w:val="lowerRoman"/>
      <w:lvlText w:val="%3"/>
      <w:lvlJc w:val="left"/>
      <w:pPr>
        <w:ind w:left="15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EC5D14">
      <w:start w:val="1"/>
      <w:numFmt w:val="decimal"/>
      <w:lvlText w:val="%4"/>
      <w:lvlJc w:val="left"/>
      <w:pPr>
        <w:ind w:left="22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DF21EE8">
      <w:start w:val="1"/>
      <w:numFmt w:val="lowerLetter"/>
      <w:lvlText w:val="%5"/>
      <w:lvlJc w:val="left"/>
      <w:pPr>
        <w:ind w:left="295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4603228">
      <w:start w:val="1"/>
      <w:numFmt w:val="lowerRoman"/>
      <w:lvlText w:val="%6"/>
      <w:lvlJc w:val="left"/>
      <w:pPr>
        <w:ind w:left="36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977AABB0">
      <w:start w:val="1"/>
      <w:numFmt w:val="decimal"/>
      <w:lvlText w:val="%7"/>
      <w:lvlJc w:val="left"/>
      <w:pPr>
        <w:ind w:left="439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8F0B6CC">
      <w:start w:val="1"/>
      <w:numFmt w:val="lowerLetter"/>
      <w:lvlText w:val="%8"/>
      <w:lvlJc w:val="left"/>
      <w:pPr>
        <w:ind w:left="51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7686492">
      <w:start w:val="1"/>
      <w:numFmt w:val="lowerRoman"/>
      <w:lvlText w:val="%9"/>
      <w:lvlJc w:val="left"/>
      <w:pPr>
        <w:ind w:left="58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39" w15:restartNumberingAfterBreak="0">
    <w:nsid w:val="17AF5734"/>
    <w:multiLevelType w:val="hybridMultilevel"/>
    <w:tmpl w:val="3E20DBF6"/>
    <w:lvl w:ilvl="0" w:tplc="07963E0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B8BAD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0C2C7E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E38955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68C4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83021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81E841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33E58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2FAB3A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0" w15:restartNumberingAfterBreak="0">
    <w:nsid w:val="17DB71D3"/>
    <w:multiLevelType w:val="hybridMultilevel"/>
    <w:tmpl w:val="D43EDFC0"/>
    <w:lvl w:ilvl="0" w:tplc="78BEAF90">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99607FE">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E4C890F4">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6C3BD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84A9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958BC8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3F2479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F8206F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14A7F3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1" w15:restartNumberingAfterBreak="0">
    <w:nsid w:val="180A764B"/>
    <w:multiLevelType w:val="hybridMultilevel"/>
    <w:tmpl w:val="B9405F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8287496"/>
    <w:multiLevelType w:val="hybridMultilevel"/>
    <w:tmpl w:val="D23A83E8"/>
    <w:lvl w:ilvl="0" w:tplc="010EEA58">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8421DBA">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C9898F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2748A1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4F0ADF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6DC62F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63BE06E8">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440234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889E2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3" w15:restartNumberingAfterBreak="0">
    <w:nsid w:val="18633590"/>
    <w:multiLevelType w:val="hybridMultilevel"/>
    <w:tmpl w:val="34FE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9463812"/>
    <w:multiLevelType w:val="hybridMultilevel"/>
    <w:tmpl w:val="90A8FFF6"/>
    <w:lvl w:ilvl="0" w:tplc="4504213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F4A19D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8C882D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046B08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F220E5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F0953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6EAB156">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681D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EFA278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5" w15:restartNumberingAfterBreak="0">
    <w:nsid w:val="1BEC6CE6"/>
    <w:multiLevelType w:val="hybridMultilevel"/>
    <w:tmpl w:val="F07C85D8"/>
    <w:lvl w:ilvl="0" w:tplc="576416E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00C738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38A99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34A53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31C88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23E6A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6C645E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4E0431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1809A7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6" w15:restartNumberingAfterBreak="0">
    <w:nsid w:val="1C21433F"/>
    <w:multiLevelType w:val="hybridMultilevel"/>
    <w:tmpl w:val="3A82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C93669B"/>
    <w:multiLevelType w:val="hybridMultilevel"/>
    <w:tmpl w:val="4C140D80"/>
    <w:lvl w:ilvl="0" w:tplc="28BAF418">
      <w:start w:val="1"/>
      <w:numFmt w:val="decimal"/>
      <w:lvlText w:val="%1"/>
      <w:lvlJc w:val="left"/>
      <w:pPr>
        <w:ind w:left="130"/>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D0E68D2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95183C4A">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0845F2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A1249120">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07885AA2">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6F20843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35C2D8C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1E76A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48" w15:restartNumberingAfterBreak="0">
    <w:nsid w:val="1CCD2C9B"/>
    <w:multiLevelType w:val="hybridMultilevel"/>
    <w:tmpl w:val="FA1CBB88"/>
    <w:lvl w:ilvl="0" w:tplc="DA9E926E">
      <w:start w:val="1"/>
      <w:numFmt w:val="decimal"/>
      <w:lvlText w:val="%1."/>
      <w:lvlJc w:val="left"/>
      <w:pPr>
        <w:ind w:left="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F496CD7A">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620EC9E">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EFA4F7E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B94AE7DA">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1EAE695C">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4F98D69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E6B2E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8A80CB0">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49" w15:restartNumberingAfterBreak="0">
    <w:nsid w:val="1D52161D"/>
    <w:multiLevelType w:val="hybridMultilevel"/>
    <w:tmpl w:val="1D22EE40"/>
    <w:lvl w:ilvl="0" w:tplc="BB763088">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A4E610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036921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4200B0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D0A350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82E6CD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E46C1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5CDE33E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F58566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0" w15:restartNumberingAfterBreak="0">
    <w:nsid w:val="1D533301"/>
    <w:multiLevelType w:val="hybridMultilevel"/>
    <w:tmpl w:val="D1287D20"/>
    <w:lvl w:ilvl="0" w:tplc="AAB8EE10">
      <w:start w:val="1"/>
      <w:numFmt w:val="decimal"/>
      <w:lvlText w:val="%1"/>
      <w:lvlJc w:val="left"/>
      <w:pPr>
        <w:ind w:left="128"/>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8EFE307E">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E0F23F1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CFD82842">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B07CF45A">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AA76FCB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4E48B490">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661845FA">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A42D040">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51" w15:restartNumberingAfterBreak="0">
    <w:nsid w:val="1E6B21E4"/>
    <w:multiLevelType w:val="hybridMultilevel"/>
    <w:tmpl w:val="C5027264"/>
    <w:lvl w:ilvl="0" w:tplc="F8AC8E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CCE1C3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F929DE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E5CF43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EB0EF7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60E349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B2AC0E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B8ED8F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DE2B70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2" w15:restartNumberingAfterBreak="0">
    <w:nsid w:val="1EEA31F1"/>
    <w:multiLevelType w:val="hybridMultilevel"/>
    <w:tmpl w:val="4D0E8626"/>
    <w:lvl w:ilvl="0" w:tplc="CA06F6D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21AACB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1800156">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8BA87C0">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A86E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732488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4A42288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08AADD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828404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3" w15:restartNumberingAfterBreak="0">
    <w:nsid w:val="1F203D4F"/>
    <w:multiLevelType w:val="hybridMultilevel"/>
    <w:tmpl w:val="A2B0A422"/>
    <w:lvl w:ilvl="0" w:tplc="5030910C">
      <w:start w:val="1"/>
      <w:numFmt w:val="bullet"/>
      <w:lvlText w:val="•"/>
      <w:lvlJc w:val="left"/>
      <w:pPr>
        <w:ind w:left="3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F90267BA">
      <w:start w:val="1"/>
      <w:numFmt w:val="bullet"/>
      <w:lvlText w:val="o"/>
      <w:lvlJc w:val="left"/>
      <w:pPr>
        <w:ind w:left="12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ACD6024A">
      <w:start w:val="1"/>
      <w:numFmt w:val="bullet"/>
      <w:lvlText w:val="▪"/>
      <w:lvlJc w:val="left"/>
      <w:pPr>
        <w:ind w:left="19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395A9F5A">
      <w:start w:val="1"/>
      <w:numFmt w:val="bullet"/>
      <w:lvlText w:val="•"/>
      <w:lvlJc w:val="left"/>
      <w:pPr>
        <w:ind w:left="26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CBD070D6">
      <w:start w:val="1"/>
      <w:numFmt w:val="bullet"/>
      <w:lvlText w:val="o"/>
      <w:lvlJc w:val="left"/>
      <w:pPr>
        <w:ind w:left="33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3DEC095A">
      <w:start w:val="1"/>
      <w:numFmt w:val="bullet"/>
      <w:lvlText w:val="▪"/>
      <w:lvlJc w:val="left"/>
      <w:pPr>
        <w:ind w:left="40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41B886AE">
      <w:start w:val="1"/>
      <w:numFmt w:val="bullet"/>
      <w:lvlText w:val="•"/>
      <w:lvlJc w:val="left"/>
      <w:pPr>
        <w:ind w:left="48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6B0E64F2">
      <w:start w:val="1"/>
      <w:numFmt w:val="bullet"/>
      <w:lvlText w:val="o"/>
      <w:lvlJc w:val="left"/>
      <w:pPr>
        <w:ind w:left="55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F52AFD8E">
      <w:start w:val="1"/>
      <w:numFmt w:val="bullet"/>
      <w:lvlText w:val="▪"/>
      <w:lvlJc w:val="left"/>
      <w:pPr>
        <w:ind w:left="62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54" w15:restartNumberingAfterBreak="0">
    <w:nsid w:val="1F430402"/>
    <w:multiLevelType w:val="hybridMultilevel"/>
    <w:tmpl w:val="F6E0A42A"/>
    <w:lvl w:ilvl="0" w:tplc="8446113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68B9C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6060EBE">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D39A7CF4">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283C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C15C8E6C">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99645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517A0CD0">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C44ABC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55" w15:restartNumberingAfterBreak="0">
    <w:nsid w:val="1FEA1961"/>
    <w:multiLevelType w:val="hybridMultilevel"/>
    <w:tmpl w:val="9D2E8B16"/>
    <w:lvl w:ilvl="0" w:tplc="35D0BF0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158611C2">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A0CFEA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9603B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9DC431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6DA718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43A1E9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98EAA3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9D077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56" w15:restartNumberingAfterBreak="0">
    <w:nsid w:val="200D54EC"/>
    <w:multiLevelType w:val="hybridMultilevel"/>
    <w:tmpl w:val="2CF88E8E"/>
    <w:lvl w:ilvl="0" w:tplc="7F9AD05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2921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FEBAAFE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1FC2C5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564EBC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3CC4E2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2252FC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DC8FA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0EA1C1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7" w15:restartNumberingAfterBreak="0">
    <w:nsid w:val="205F21C4"/>
    <w:multiLevelType w:val="hybridMultilevel"/>
    <w:tmpl w:val="05166C24"/>
    <w:lvl w:ilvl="0" w:tplc="1DFA8AA2">
      <w:start w:val="1"/>
      <w:numFmt w:val="lowerLetter"/>
      <w:lvlText w:val="%1."/>
      <w:lvlJc w:val="left"/>
      <w:pPr>
        <w:ind w:left="30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B400ADC">
      <w:start w:val="1"/>
      <w:numFmt w:val="lowerLetter"/>
      <w:lvlText w:val="%2"/>
      <w:lvlJc w:val="left"/>
      <w:pPr>
        <w:ind w:left="14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CA08A10">
      <w:start w:val="1"/>
      <w:numFmt w:val="lowerRoman"/>
      <w:lvlText w:val="%3"/>
      <w:lvlJc w:val="left"/>
      <w:pPr>
        <w:ind w:left="21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9D6700A">
      <w:start w:val="1"/>
      <w:numFmt w:val="decimal"/>
      <w:lvlText w:val="%4"/>
      <w:lvlJc w:val="left"/>
      <w:pPr>
        <w:ind w:left="28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4EC1AE0">
      <w:start w:val="1"/>
      <w:numFmt w:val="lowerLetter"/>
      <w:lvlText w:val="%5"/>
      <w:lvlJc w:val="left"/>
      <w:pPr>
        <w:ind w:left="35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3BAE364">
      <w:start w:val="1"/>
      <w:numFmt w:val="lowerRoman"/>
      <w:lvlText w:val="%6"/>
      <w:lvlJc w:val="left"/>
      <w:pPr>
        <w:ind w:left="42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7DC3D96">
      <w:start w:val="1"/>
      <w:numFmt w:val="decimal"/>
      <w:lvlText w:val="%7"/>
      <w:lvlJc w:val="left"/>
      <w:pPr>
        <w:ind w:left="50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ED21086">
      <w:start w:val="1"/>
      <w:numFmt w:val="lowerLetter"/>
      <w:lvlText w:val="%8"/>
      <w:lvlJc w:val="left"/>
      <w:pPr>
        <w:ind w:left="57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3344756">
      <w:start w:val="1"/>
      <w:numFmt w:val="lowerRoman"/>
      <w:lvlText w:val="%9"/>
      <w:lvlJc w:val="left"/>
      <w:pPr>
        <w:ind w:left="64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8" w15:restartNumberingAfterBreak="0">
    <w:nsid w:val="20CA1335"/>
    <w:multiLevelType w:val="hybridMultilevel"/>
    <w:tmpl w:val="FCFE69F2"/>
    <w:lvl w:ilvl="0" w:tplc="E05607EC">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4D86924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87C2BCD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50022F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144610D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6787DF0">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674EAD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3D6643C">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BD42AF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9" w15:restartNumberingAfterBreak="0">
    <w:nsid w:val="213F32BD"/>
    <w:multiLevelType w:val="hybridMultilevel"/>
    <w:tmpl w:val="966E9362"/>
    <w:lvl w:ilvl="0" w:tplc="A36A85F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6304ED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B767B8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F4E947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EDE1AC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2785BEA">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749869B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FD816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0D2A427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0" w15:restartNumberingAfterBreak="0">
    <w:nsid w:val="21527AD2"/>
    <w:multiLevelType w:val="hybridMultilevel"/>
    <w:tmpl w:val="25B4CC9C"/>
    <w:lvl w:ilvl="0" w:tplc="20026C7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AE09F3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1F2717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17AC8F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6AF0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F5EFA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BCE414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D5A5A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F520DA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1" w15:restartNumberingAfterBreak="0">
    <w:nsid w:val="21D75B61"/>
    <w:multiLevelType w:val="hybridMultilevel"/>
    <w:tmpl w:val="C166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2513185"/>
    <w:multiLevelType w:val="hybridMultilevel"/>
    <w:tmpl w:val="0CBABC44"/>
    <w:lvl w:ilvl="0" w:tplc="2FE00A1E">
      <w:start w:val="1"/>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96D4E702">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CE682576">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61684D58">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C60D0C6">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EEC23A3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EDF6B4E8">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CC42A7F4">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08CC2F6">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63" w15:restartNumberingAfterBreak="0">
    <w:nsid w:val="22F672F8"/>
    <w:multiLevelType w:val="hybridMultilevel"/>
    <w:tmpl w:val="C772EEFC"/>
    <w:lvl w:ilvl="0" w:tplc="E0E07F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F80AF1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6E86A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43C8FA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FC70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6CF0B59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064366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C1A8F3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32F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4" w15:restartNumberingAfterBreak="0">
    <w:nsid w:val="24FB668D"/>
    <w:multiLevelType w:val="hybridMultilevel"/>
    <w:tmpl w:val="EB4A1F86"/>
    <w:lvl w:ilvl="0" w:tplc="A3DA64C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F2031E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F2C17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AB022C4">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5A2026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242BEB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4B44E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31AF76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9908B3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65" w15:restartNumberingAfterBreak="0">
    <w:nsid w:val="250E3D65"/>
    <w:multiLevelType w:val="hybridMultilevel"/>
    <w:tmpl w:val="1EB8D3BA"/>
    <w:lvl w:ilvl="0" w:tplc="13D40BA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1C07C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A41CF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DA26B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F84E4D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004FF3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66CAA0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3E8984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70A5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6" w15:restartNumberingAfterBreak="0">
    <w:nsid w:val="254A4192"/>
    <w:multiLevelType w:val="hybridMultilevel"/>
    <w:tmpl w:val="83D4E244"/>
    <w:lvl w:ilvl="0" w:tplc="E5209BD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B31484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46EFD1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23C27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82FC3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F4E32F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7D5835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FCF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AE01B3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7" w15:restartNumberingAfterBreak="0">
    <w:nsid w:val="257D5E7C"/>
    <w:multiLevelType w:val="hybridMultilevel"/>
    <w:tmpl w:val="1E6A13DC"/>
    <w:lvl w:ilvl="0" w:tplc="5E881D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0E224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A6848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A84501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41C90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045B1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24D64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E22082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01D6D62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8" w15:restartNumberingAfterBreak="0">
    <w:nsid w:val="26C80C41"/>
    <w:multiLevelType w:val="hybridMultilevel"/>
    <w:tmpl w:val="8312D562"/>
    <w:lvl w:ilvl="0" w:tplc="A8DA3494">
      <w:start w:val="1"/>
      <w:numFmt w:val="decimal"/>
      <w:lvlText w:val="%1"/>
      <w:lvlJc w:val="left"/>
      <w:pPr>
        <w:ind w:left="36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80A6D172">
      <w:start w:val="6"/>
      <w:numFmt w:val="decimal"/>
      <w:lvlText w:val="%2."/>
      <w:lvlJc w:val="left"/>
      <w:pPr>
        <w:ind w:left="519"/>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8548BDC0">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1B2A847A">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A9722DF6">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C14C2B88">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537C4102">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75EA1CD8">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F75C360A">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69" w15:restartNumberingAfterBreak="0">
    <w:nsid w:val="2752398C"/>
    <w:multiLevelType w:val="hybridMultilevel"/>
    <w:tmpl w:val="F9B2A77A"/>
    <w:lvl w:ilvl="0" w:tplc="71F648C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D4A27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583D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B58C98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580556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91CCC0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F9462A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8CA045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BCA277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0" w15:restartNumberingAfterBreak="0">
    <w:nsid w:val="298931B6"/>
    <w:multiLevelType w:val="hybridMultilevel"/>
    <w:tmpl w:val="A44A4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9E272BB"/>
    <w:multiLevelType w:val="hybridMultilevel"/>
    <w:tmpl w:val="78C6BAFE"/>
    <w:lvl w:ilvl="0" w:tplc="2DDCB05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D00CFD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7C219D2">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07A93B2">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8F7899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508D4B2">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F12F0EE">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80AAC6E">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5049B8A">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72" w15:restartNumberingAfterBreak="0">
    <w:nsid w:val="2A9835CA"/>
    <w:multiLevelType w:val="hybridMultilevel"/>
    <w:tmpl w:val="63B8F28E"/>
    <w:lvl w:ilvl="0" w:tplc="E7566D56">
      <w:start w:val="1"/>
      <w:numFmt w:val="decimal"/>
      <w:lvlText w:val="%1."/>
      <w:lvlJc w:val="left"/>
      <w:pPr>
        <w:ind w:left="5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C46B65A">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B4038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39E4150">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B781E5C">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892940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61E5AC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54A0E2C6">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44A54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73" w15:restartNumberingAfterBreak="0">
    <w:nsid w:val="2AE36F57"/>
    <w:multiLevelType w:val="hybridMultilevel"/>
    <w:tmpl w:val="7296831A"/>
    <w:lvl w:ilvl="0" w:tplc="FE5833BA">
      <w:start w:val="1"/>
      <w:numFmt w:val="decimal"/>
      <w:lvlText w:val="%1."/>
      <w:lvlJc w:val="left"/>
      <w:pPr>
        <w:ind w:left="3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F7C2994">
      <w:start w:val="1"/>
      <w:numFmt w:val="lowerLetter"/>
      <w:lvlText w:val="%2."/>
      <w:lvlJc w:val="left"/>
      <w:pPr>
        <w:ind w:left="5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7CB8205A">
      <w:start w:val="1"/>
      <w:numFmt w:val="lowerRoman"/>
      <w:lvlText w:val="%3"/>
      <w:lvlJc w:val="left"/>
      <w:pPr>
        <w:ind w:left="14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E6869E6">
      <w:start w:val="1"/>
      <w:numFmt w:val="decimal"/>
      <w:lvlText w:val="%4"/>
      <w:lvlJc w:val="left"/>
      <w:pPr>
        <w:ind w:left="21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F2E01B16">
      <w:start w:val="1"/>
      <w:numFmt w:val="lowerLetter"/>
      <w:lvlText w:val="%5"/>
      <w:lvlJc w:val="left"/>
      <w:pPr>
        <w:ind w:left="286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2EC6DB6">
      <w:start w:val="1"/>
      <w:numFmt w:val="lowerRoman"/>
      <w:lvlText w:val="%6"/>
      <w:lvlJc w:val="left"/>
      <w:pPr>
        <w:ind w:left="358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E72D94A">
      <w:start w:val="1"/>
      <w:numFmt w:val="decimal"/>
      <w:lvlText w:val="%7"/>
      <w:lvlJc w:val="left"/>
      <w:pPr>
        <w:ind w:left="430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18DFD8">
      <w:start w:val="1"/>
      <w:numFmt w:val="lowerLetter"/>
      <w:lvlText w:val="%8"/>
      <w:lvlJc w:val="left"/>
      <w:pPr>
        <w:ind w:left="50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0E1831D6">
      <w:start w:val="1"/>
      <w:numFmt w:val="lowerRoman"/>
      <w:lvlText w:val="%9"/>
      <w:lvlJc w:val="left"/>
      <w:pPr>
        <w:ind w:left="57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74" w15:restartNumberingAfterBreak="0">
    <w:nsid w:val="2B9E179C"/>
    <w:multiLevelType w:val="hybridMultilevel"/>
    <w:tmpl w:val="E4960718"/>
    <w:lvl w:ilvl="0" w:tplc="9B324F5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6E3211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E28FA1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40ECA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094AAE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D875E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6C06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C42098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62E561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5" w15:restartNumberingAfterBreak="0">
    <w:nsid w:val="2BC72EC3"/>
    <w:multiLevelType w:val="hybridMultilevel"/>
    <w:tmpl w:val="532C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C47616E"/>
    <w:multiLevelType w:val="hybridMultilevel"/>
    <w:tmpl w:val="058AE55C"/>
    <w:lvl w:ilvl="0" w:tplc="A2ECC6B0">
      <w:start w:val="1"/>
      <w:numFmt w:val="decimal"/>
      <w:lvlText w:val="%1."/>
      <w:lvlJc w:val="left"/>
      <w:pPr>
        <w:ind w:left="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3B20194">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786684E">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2250F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AC6070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1289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3007B6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200B39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1787778">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77" w15:restartNumberingAfterBreak="0">
    <w:nsid w:val="2C4E5D29"/>
    <w:multiLevelType w:val="hybridMultilevel"/>
    <w:tmpl w:val="67EC5392"/>
    <w:lvl w:ilvl="0" w:tplc="A19435B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5E29FD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8B6F08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081AE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94C4332">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0680A7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CD7EF16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FC84A4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952D9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78" w15:restartNumberingAfterBreak="0">
    <w:nsid w:val="2C655906"/>
    <w:multiLevelType w:val="hybridMultilevel"/>
    <w:tmpl w:val="2BCA48BE"/>
    <w:lvl w:ilvl="0" w:tplc="27B81EA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BDE655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FDE456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43EE1C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56A25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9AECB6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2CC3DF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A06CD38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35A0B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79" w15:restartNumberingAfterBreak="0">
    <w:nsid w:val="2CDB1234"/>
    <w:multiLevelType w:val="hybridMultilevel"/>
    <w:tmpl w:val="2DA6AFDE"/>
    <w:lvl w:ilvl="0" w:tplc="628CFC4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9A4139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424218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8FC7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2C0B7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3765E3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D90424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C84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1268AA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0" w15:restartNumberingAfterBreak="0">
    <w:nsid w:val="2D2E067E"/>
    <w:multiLevelType w:val="hybridMultilevel"/>
    <w:tmpl w:val="95346B54"/>
    <w:lvl w:ilvl="0" w:tplc="DAE2B0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102C4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8DC05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0A09C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4A654B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A68398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9B4B1D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8AE1AA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1DE83B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1" w15:restartNumberingAfterBreak="0">
    <w:nsid w:val="2DFB438C"/>
    <w:multiLevelType w:val="hybridMultilevel"/>
    <w:tmpl w:val="137E11BC"/>
    <w:lvl w:ilvl="0" w:tplc="A3D0ED1C">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0C50B1D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866A4E8">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32749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714461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756C5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51C6BC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8D6B5F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8F0C13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2" w15:restartNumberingAfterBreak="0">
    <w:nsid w:val="2E5D5015"/>
    <w:multiLevelType w:val="hybridMultilevel"/>
    <w:tmpl w:val="D81672B0"/>
    <w:lvl w:ilvl="0" w:tplc="340ABE8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87CB30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428F72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732E2B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15A47E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A8A38F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0A46F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FC0BFB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2FF8B5E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83" w15:restartNumberingAfterBreak="0">
    <w:nsid w:val="2E6E7CD9"/>
    <w:multiLevelType w:val="hybridMultilevel"/>
    <w:tmpl w:val="B5FCFA4A"/>
    <w:lvl w:ilvl="0" w:tplc="9FB4531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4587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E92265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806E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ECC935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21C9D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F9033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A5CCB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C3274E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4" w15:restartNumberingAfterBreak="0">
    <w:nsid w:val="2F5211C4"/>
    <w:multiLevelType w:val="hybridMultilevel"/>
    <w:tmpl w:val="9FD898F2"/>
    <w:lvl w:ilvl="0" w:tplc="F95A7E6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8E880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99A545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242D59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741A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90445A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61245FA">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722C74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8C870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85" w15:restartNumberingAfterBreak="0">
    <w:nsid w:val="30E873FC"/>
    <w:multiLevelType w:val="hybridMultilevel"/>
    <w:tmpl w:val="D4FEC6F4"/>
    <w:lvl w:ilvl="0" w:tplc="FE06AE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C923D6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0E0AFF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ED61CA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62646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6946CB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6D2C0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7A6EC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BF2EF1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6" w15:restartNumberingAfterBreak="0">
    <w:nsid w:val="31281314"/>
    <w:multiLevelType w:val="hybridMultilevel"/>
    <w:tmpl w:val="48F2BC5C"/>
    <w:lvl w:ilvl="0" w:tplc="B032FDC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4F4208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12079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CFFED5F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9AC86B4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A7ECA4D2">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294B53E">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90A6D6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4BC2C10">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7" w15:restartNumberingAfterBreak="0">
    <w:nsid w:val="31554C2F"/>
    <w:multiLevelType w:val="hybridMultilevel"/>
    <w:tmpl w:val="C0BC8064"/>
    <w:lvl w:ilvl="0" w:tplc="FCA874E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8ACCB5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9032E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F4D1F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4A1A5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764A8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0CB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12FB1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0E4F22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8" w15:restartNumberingAfterBreak="0">
    <w:nsid w:val="316F1D5B"/>
    <w:multiLevelType w:val="hybridMultilevel"/>
    <w:tmpl w:val="EAB84B1E"/>
    <w:lvl w:ilvl="0" w:tplc="0C8CD0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7D4651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8A04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E682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8308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2F486C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E45CD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C34062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6F2EB1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9" w15:restartNumberingAfterBreak="0">
    <w:nsid w:val="32FE000C"/>
    <w:multiLevelType w:val="hybridMultilevel"/>
    <w:tmpl w:val="E4CAA84E"/>
    <w:lvl w:ilvl="0" w:tplc="3A74FFD2">
      <w:start w:val="1"/>
      <w:numFmt w:val="decimal"/>
      <w:lvlText w:val="%1"/>
      <w:lvlJc w:val="left"/>
      <w:pPr>
        <w:ind w:left="134"/>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4B6F0BA">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A5309F2E">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0E30A9A4">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98C09272">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CA3AC6A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726AC912">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D64880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2B02C8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90" w15:restartNumberingAfterBreak="0">
    <w:nsid w:val="33225C05"/>
    <w:multiLevelType w:val="hybridMultilevel"/>
    <w:tmpl w:val="D6FE633E"/>
    <w:lvl w:ilvl="0" w:tplc="BB6230F2">
      <w:start w:val="8"/>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353A5F58">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316237A">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5726E61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3EC9410">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90F8DC90">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13A2A44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307B9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4561E92">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91" w15:restartNumberingAfterBreak="0">
    <w:nsid w:val="34531953"/>
    <w:multiLevelType w:val="hybridMultilevel"/>
    <w:tmpl w:val="6B621A20"/>
    <w:lvl w:ilvl="0" w:tplc="BFBE84D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6C0BF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91A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DDEA71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AE298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3C20EB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8927BA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88C4383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8EEABE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92" w15:restartNumberingAfterBreak="0">
    <w:nsid w:val="34723ACF"/>
    <w:multiLevelType w:val="hybridMultilevel"/>
    <w:tmpl w:val="CD2ED7EE"/>
    <w:lvl w:ilvl="0" w:tplc="4F828C50">
      <w:start w:val="1"/>
      <w:numFmt w:val="decimal"/>
      <w:lvlText w:val="%1."/>
      <w:lvlJc w:val="left"/>
      <w:pPr>
        <w:ind w:left="33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707CDD4C">
      <w:start w:val="4"/>
      <w:numFmt w:val="decimal"/>
      <w:lvlText w:val="%2"/>
      <w:lvlJc w:val="left"/>
      <w:pPr>
        <w:ind w:left="458"/>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2" w:tplc="6D469E5A">
      <w:start w:val="1"/>
      <w:numFmt w:val="lowerRoman"/>
      <w:lvlText w:val="%3"/>
      <w:lvlJc w:val="left"/>
      <w:pPr>
        <w:ind w:left="14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3" w:tplc="83C22162">
      <w:start w:val="1"/>
      <w:numFmt w:val="decimal"/>
      <w:lvlText w:val="%4"/>
      <w:lvlJc w:val="left"/>
      <w:pPr>
        <w:ind w:left="21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4" w:tplc="EEA48F22">
      <w:start w:val="1"/>
      <w:numFmt w:val="lowerLetter"/>
      <w:lvlText w:val="%5"/>
      <w:lvlJc w:val="left"/>
      <w:pPr>
        <w:ind w:left="286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5" w:tplc="84EE325E">
      <w:start w:val="1"/>
      <w:numFmt w:val="lowerRoman"/>
      <w:lvlText w:val="%6"/>
      <w:lvlJc w:val="left"/>
      <w:pPr>
        <w:ind w:left="358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6" w:tplc="C92E871C">
      <w:start w:val="1"/>
      <w:numFmt w:val="decimal"/>
      <w:lvlText w:val="%7"/>
      <w:lvlJc w:val="left"/>
      <w:pPr>
        <w:ind w:left="430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7" w:tplc="A1360B7E">
      <w:start w:val="1"/>
      <w:numFmt w:val="lowerLetter"/>
      <w:lvlText w:val="%8"/>
      <w:lvlJc w:val="left"/>
      <w:pPr>
        <w:ind w:left="50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8" w:tplc="547EF224">
      <w:start w:val="1"/>
      <w:numFmt w:val="lowerRoman"/>
      <w:lvlText w:val="%9"/>
      <w:lvlJc w:val="left"/>
      <w:pPr>
        <w:ind w:left="57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abstractNum>
  <w:abstractNum w:abstractNumId="93" w15:restartNumberingAfterBreak="0">
    <w:nsid w:val="35041267"/>
    <w:multiLevelType w:val="hybridMultilevel"/>
    <w:tmpl w:val="7DB63530"/>
    <w:lvl w:ilvl="0" w:tplc="EEA02C5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2DAA260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E7AB2A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6A5578">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34783FA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166255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F1447F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96ECB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DB18C18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4" w15:restartNumberingAfterBreak="0">
    <w:nsid w:val="358853B3"/>
    <w:multiLevelType w:val="hybridMultilevel"/>
    <w:tmpl w:val="63D41854"/>
    <w:lvl w:ilvl="0" w:tplc="D786E4B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AECA1E">
      <w:start w:val="1"/>
      <w:numFmt w:val="decimal"/>
      <w:lvlText w:val="%2."/>
      <w:lvlJc w:val="left"/>
      <w:pPr>
        <w:ind w:left="51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7D1C26B2">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F84ADF6C">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BE5C65BA">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1480F1EA">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31F4BAFE">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478A0C30">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E6C8171C">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95" w15:restartNumberingAfterBreak="0">
    <w:nsid w:val="35FE198B"/>
    <w:multiLevelType w:val="hybridMultilevel"/>
    <w:tmpl w:val="1F1E4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6A2269C"/>
    <w:multiLevelType w:val="hybridMultilevel"/>
    <w:tmpl w:val="AE9042CA"/>
    <w:lvl w:ilvl="0" w:tplc="A0D221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16EEC0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D314253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6EC56F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D54C1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E4AA5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A44F44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39A4C1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22C51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7" w15:restartNumberingAfterBreak="0">
    <w:nsid w:val="36BF054C"/>
    <w:multiLevelType w:val="hybridMultilevel"/>
    <w:tmpl w:val="B406D21E"/>
    <w:lvl w:ilvl="0" w:tplc="85F69FF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2AC77F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4EEBD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8E6F46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B807DC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3B96553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764E27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0C687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3BA4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8" w15:restartNumberingAfterBreak="0">
    <w:nsid w:val="37A57633"/>
    <w:multiLevelType w:val="hybridMultilevel"/>
    <w:tmpl w:val="86EEFDA4"/>
    <w:lvl w:ilvl="0" w:tplc="3D9E227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A348EE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C826EB7C">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B9C2F3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3363B6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F6EF6A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2209A9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4C2ED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532597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9" w15:restartNumberingAfterBreak="0">
    <w:nsid w:val="38170879"/>
    <w:multiLevelType w:val="hybridMultilevel"/>
    <w:tmpl w:val="8462164C"/>
    <w:lvl w:ilvl="0" w:tplc="CE760C6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1E8098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9D0015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4A26F6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58F63D2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300FEE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B2219F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22A9EE">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ADA93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0" w15:restartNumberingAfterBreak="0">
    <w:nsid w:val="384B41C7"/>
    <w:multiLevelType w:val="hybridMultilevel"/>
    <w:tmpl w:val="414EC8DE"/>
    <w:lvl w:ilvl="0" w:tplc="7A569926">
      <w:start w:val="1"/>
      <w:numFmt w:val="decimal"/>
      <w:lvlText w:val="%1."/>
      <w:lvlJc w:val="left"/>
      <w:pPr>
        <w:ind w:left="455"/>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1" w:tplc="EC0E6950">
      <w:start w:val="1"/>
      <w:numFmt w:val="lowerLetter"/>
      <w:lvlText w:val="%2"/>
      <w:lvlJc w:val="left"/>
      <w:pPr>
        <w:ind w:left="13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2" w:tplc="7F4AD4F2">
      <w:start w:val="1"/>
      <w:numFmt w:val="lowerRoman"/>
      <w:lvlText w:val="%3"/>
      <w:lvlJc w:val="left"/>
      <w:pPr>
        <w:ind w:left="20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3" w:tplc="CF1CDE7A">
      <w:start w:val="1"/>
      <w:numFmt w:val="decimal"/>
      <w:lvlText w:val="%4"/>
      <w:lvlJc w:val="left"/>
      <w:pPr>
        <w:ind w:left="27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4" w:tplc="99000C96">
      <w:start w:val="1"/>
      <w:numFmt w:val="lowerLetter"/>
      <w:lvlText w:val="%5"/>
      <w:lvlJc w:val="left"/>
      <w:pPr>
        <w:ind w:left="346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5" w:tplc="4CE0802C">
      <w:start w:val="1"/>
      <w:numFmt w:val="lowerRoman"/>
      <w:lvlText w:val="%6"/>
      <w:lvlJc w:val="left"/>
      <w:pPr>
        <w:ind w:left="418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6" w:tplc="7C5437E0">
      <w:start w:val="1"/>
      <w:numFmt w:val="decimal"/>
      <w:lvlText w:val="%7"/>
      <w:lvlJc w:val="left"/>
      <w:pPr>
        <w:ind w:left="49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7" w:tplc="1CE60162">
      <w:start w:val="1"/>
      <w:numFmt w:val="lowerLetter"/>
      <w:lvlText w:val="%8"/>
      <w:lvlJc w:val="left"/>
      <w:pPr>
        <w:ind w:left="56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8" w:tplc="76700422">
      <w:start w:val="1"/>
      <w:numFmt w:val="lowerRoman"/>
      <w:lvlText w:val="%9"/>
      <w:lvlJc w:val="left"/>
      <w:pPr>
        <w:ind w:left="63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abstractNum>
  <w:abstractNum w:abstractNumId="101" w15:restartNumberingAfterBreak="0">
    <w:nsid w:val="3865356A"/>
    <w:multiLevelType w:val="hybridMultilevel"/>
    <w:tmpl w:val="DEAA9CB2"/>
    <w:lvl w:ilvl="0" w:tplc="EE06050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F788A38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E60ACD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E72698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7B6C669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2C93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7C7F9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3A50654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1F8CF2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02" w15:restartNumberingAfterBreak="0">
    <w:nsid w:val="39176786"/>
    <w:multiLevelType w:val="hybridMultilevel"/>
    <w:tmpl w:val="8DDE1AAC"/>
    <w:lvl w:ilvl="0" w:tplc="7CBE00B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A5F2ACE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06E6E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70CBE2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3FE4C6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CC427C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070F12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6C4CFB3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E8459F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3" w15:restartNumberingAfterBreak="0">
    <w:nsid w:val="39CE6153"/>
    <w:multiLevelType w:val="hybridMultilevel"/>
    <w:tmpl w:val="F0D855B4"/>
    <w:lvl w:ilvl="0" w:tplc="4CDAB24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E2C031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1BE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9C26E7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39E2FB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D2C41F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A1E5AC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EC4BC6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ED24CA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4" w15:restartNumberingAfterBreak="0">
    <w:nsid w:val="39DD16E5"/>
    <w:multiLevelType w:val="hybridMultilevel"/>
    <w:tmpl w:val="1250CD78"/>
    <w:lvl w:ilvl="0" w:tplc="11CE86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4E86E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C461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432C6C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F6154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70899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46282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8565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EA24B2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5" w15:restartNumberingAfterBreak="0">
    <w:nsid w:val="3B13128A"/>
    <w:multiLevelType w:val="hybridMultilevel"/>
    <w:tmpl w:val="15360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3BA90D81"/>
    <w:multiLevelType w:val="hybridMultilevel"/>
    <w:tmpl w:val="8FB4697E"/>
    <w:lvl w:ilvl="0" w:tplc="8098ACCE">
      <w:start w:val="32"/>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E6A4B486">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29F4F794">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DEA5C34">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BC8AB3FA">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2262730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F558F84E">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BFE8F56">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80969748">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07" w15:restartNumberingAfterBreak="0">
    <w:nsid w:val="3C3330EB"/>
    <w:multiLevelType w:val="hybridMultilevel"/>
    <w:tmpl w:val="D66C6592"/>
    <w:lvl w:ilvl="0" w:tplc="2A50C512">
      <w:start w:val="6"/>
      <w:numFmt w:val="lowerLetter"/>
      <w:lvlText w:val="%1."/>
      <w:lvlJc w:val="left"/>
      <w:pPr>
        <w:ind w:left="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7E427A">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472F3EA">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E2A4328">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57CF106">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DA37E0">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2863BAA">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35625F66">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38D81E36">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8" w15:restartNumberingAfterBreak="0">
    <w:nsid w:val="3D396497"/>
    <w:multiLevelType w:val="hybridMultilevel"/>
    <w:tmpl w:val="7AA6C6E2"/>
    <w:lvl w:ilvl="0" w:tplc="5F689FC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E70C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8B2BC0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C764DF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44B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B387C1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9664B2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FA0BD4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568F9D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9" w15:restartNumberingAfterBreak="0">
    <w:nsid w:val="3D65125D"/>
    <w:multiLevelType w:val="hybridMultilevel"/>
    <w:tmpl w:val="7FC29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E3B10B1"/>
    <w:multiLevelType w:val="hybridMultilevel"/>
    <w:tmpl w:val="35BA99F6"/>
    <w:lvl w:ilvl="0" w:tplc="044AE18E">
      <w:start w:val="1"/>
      <w:numFmt w:val="bullet"/>
      <w:lvlText w:val="•"/>
      <w:lvlJc w:val="left"/>
      <w:pPr>
        <w:ind w:left="148"/>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1" w:tplc="9B20BBA8">
      <w:start w:val="1"/>
      <w:numFmt w:val="bullet"/>
      <w:lvlText w:val="o"/>
      <w:lvlJc w:val="left"/>
      <w:pPr>
        <w:ind w:left="10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2" w:tplc="BA8AEE62">
      <w:start w:val="1"/>
      <w:numFmt w:val="bullet"/>
      <w:lvlText w:val="▪"/>
      <w:lvlJc w:val="left"/>
      <w:pPr>
        <w:ind w:left="18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3" w:tplc="C20247F8">
      <w:start w:val="1"/>
      <w:numFmt w:val="bullet"/>
      <w:lvlText w:val="•"/>
      <w:lvlJc w:val="left"/>
      <w:pPr>
        <w:ind w:left="25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4" w:tplc="4906E018">
      <w:start w:val="1"/>
      <w:numFmt w:val="bullet"/>
      <w:lvlText w:val="o"/>
      <w:lvlJc w:val="left"/>
      <w:pPr>
        <w:ind w:left="324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5" w:tplc="9FF2A1F2">
      <w:start w:val="1"/>
      <w:numFmt w:val="bullet"/>
      <w:lvlText w:val="▪"/>
      <w:lvlJc w:val="left"/>
      <w:pPr>
        <w:ind w:left="396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6" w:tplc="34C8665E">
      <w:start w:val="1"/>
      <w:numFmt w:val="bullet"/>
      <w:lvlText w:val="•"/>
      <w:lvlJc w:val="left"/>
      <w:pPr>
        <w:ind w:left="46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7" w:tplc="8B3265E4">
      <w:start w:val="1"/>
      <w:numFmt w:val="bullet"/>
      <w:lvlText w:val="o"/>
      <w:lvlJc w:val="left"/>
      <w:pPr>
        <w:ind w:left="54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8" w:tplc="37646C5E">
      <w:start w:val="1"/>
      <w:numFmt w:val="bullet"/>
      <w:lvlText w:val="▪"/>
      <w:lvlJc w:val="left"/>
      <w:pPr>
        <w:ind w:left="61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abstractNum>
  <w:abstractNum w:abstractNumId="111" w15:restartNumberingAfterBreak="0">
    <w:nsid w:val="3F055E25"/>
    <w:multiLevelType w:val="hybridMultilevel"/>
    <w:tmpl w:val="DAAA23EA"/>
    <w:lvl w:ilvl="0" w:tplc="1F6CF10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CCDDB6">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42FE8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63A6E8A">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DD4FD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C3EFA6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BBAAFA2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8BCA376">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51164ED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2" w15:restartNumberingAfterBreak="0">
    <w:nsid w:val="40F2346D"/>
    <w:multiLevelType w:val="hybridMultilevel"/>
    <w:tmpl w:val="DCB25234"/>
    <w:lvl w:ilvl="0" w:tplc="E486934C">
      <w:start w:val="4"/>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48C053B2">
      <w:start w:val="1"/>
      <w:numFmt w:val="lowerLetter"/>
      <w:lvlText w:val="%2"/>
      <w:lvlJc w:val="left"/>
      <w:pPr>
        <w:ind w:left="13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0BCA50E">
      <w:start w:val="1"/>
      <w:numFmt w:val="lowerRoman"/>
      <w:lvlText w:val="%3"/>
      <w:lvlJc w:val="left"/>
      <w:pPr>
        <w:ind w:left="20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8CC0AF4">
      <w:start w:val="1"/>
      <w:numFmt w:val="decimal"/>
      <w:lvlText w:val="%4"/>
      <w:lvlJc w:val="left"/>
      <w:pPr>
        <w:ind w:left="27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9F864710">
      <w:start w:val="1"/>
      <w:numFmt w:val="lowerLetter"/>
      <w:lvlText w:val="%5"/>
      <w:lvlJc w:val="left"/>
      <w:pPr>
        <w:ind w:left="348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AB94CB66">
      <w:start w:val="1"/>
      <w:numFmt w:val="lowerRoman"/>
      <w:lvlText w:val="%6"/>
      <w:lvlJc w:val="left"/>
      <w:pPr>
        <w:ind w:left="420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9ADA20F0">
      <w:start w:val="1"/>
      <w:numFmt w:val="decimal"/>
      <w:lvlText w:val="%7"/>
      <w:lvlJc w:val="left"/>
      <w:pPr>
        <w:ind w:left="49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01989D0A">
      <w:start w:val="1"/>
      <w:numFmt w:val="lowerLetter"/>
      <w:lvlText w:val="%8"/>
      <w:lvlJc w:val="left"/>
      <w:pPr>
        <w:ind w:left="56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11125994">
      <w:start w:val="1"/>
      <w:numFmt w:val="lowerRoman"/>
      <w:lvlText w:val="%9"/>
      <w:lvlJc w:val="left"/>
      <w:pPr>
        <w:ind w:left="63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13" w15:restartNumberingAfterBreak="0">
    <w:nsid w:val="428A792F"/>
    <w:multiLevelType w:val="hybridMultilevel"/>
    <w:tmpl w:val="B9BC0A26"/>
    <w:lvl w:ilvl="0" w:tplc="95DCBC5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2BA648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23C147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BC2981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A6A3B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22E65D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49664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828F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DF63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4" w15:restartNumberingAfterBreak="0">
    <w:nsid w:val="4349038A"/>
    <w:multiLevelType w:val="hybridMultilevel"/>
    <w:tmpl w:val="DBA29034"/>
    <w:lvl w:ilvl="0" w:tplc="AA4C9B64">
      <w:start w:val="3"/>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74AA0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36863B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1963FE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30D027B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59EE1F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116171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EF8359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2316455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5" w15:restartNumberingAfterBreak="0">
    <w:nsid w:val="43E20586"/>
    <w:multiLevelType w:val="hybridMultilevel"/>
    <w:tmpl w:val="120A7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43C6E89"/>
    <w:multiLevelType w:val="hybridMultilevel"/>
    <w:tmpl w:val="AAA89110"/>
    <w:lvl w:ilvl="0" w:tplc="7A3E15F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DAEB91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FDC512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CF2555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90C62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B6D8A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DAC196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CBA640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9FE75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7" w15:restartNumberingAfterBreak="0">
    <w:nsid w:val="448E3273"/>
    <w:multiLevelType w:val="hybridMultilevel"/>
    <w:tmpl w:val="230621F4"/>
    <w:lvl w:ilvl="0" w:tplc="0FDA5E1C">
      <w:start w:val="2012"/>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AAB68130">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8662FF14">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55B45A6C">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BA66FA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6CEAC8AC">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F41A110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9ABA71E4">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1F4530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18" w15:restartNumberingAfterBreak="0">
    <w:nsid w:val="44F24BC5"/>
    <w:multiLevelType w:val="hybridMultilevel"/>
    <w:tmpl w:val="06BE09A6"/>
    <w:lvl w:ilvl="0" w:tplc="6AD6F572">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5FA033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DCC6E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7E02E80">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9F4C57E">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1F6FD8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3981C30">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CE85AB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7063B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9" w15:restartNumberingAfterBreak="0">
    <w:nsid w:val="457B55D2"/>
    <w:multiLevelType w:val="hybridMultilevel"/>
    <w:tmpl w:val="51020B82"/>
    <w:lvl w:ilvl="0" w:tplc="BDA627E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AB4D5F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D3ED6F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9BAF44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8E407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9C2B8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8522D3A">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76A21E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7E4708E">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0" w15:restartNumberingAfterBreak="0">
    <w:nsid w:val="45910BC8"/>
    <w:multiLevelType w:val="hybridMultilevel"/>
    <w:tmpl w:val="49C800B6"/>
    <w:lvl w:ilvl="0" w:tplc="C8D08354">
      <w:start w:val="1"/>
      <w:numFmt w:val="decimal"/>
      <w:lvlText w:val="%1"/>
      <w:lvlJc w:val="left"/>
      <w:pPr>
        <w:ind w:left="360"/>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1" w:tplc="9118D97A">
      <w:start w:val="1"/>
      <w:numFmt w:val="upperLetter"/>
      <w:lvlRestart w:val="0"/>
      <w:lvlText w:val="%2"/>
      <w:lvlJc w:val="left"/>
      <w:pPr>
        <w:ind w:left="2228"/>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2" w:tplc="CF1A8FA8">
      <w:start w:val="1"/>
      <w:numFmt w:val="lowerRoman"/>
      <w:lvlText w:val="%3"/>
      <w:lvlJc w:val="left"/>
      <w:pPr>
        <w:ind w:left="20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3" w:tplc="92D68F64">
      <w:start w:val="1"/>
      <w:numFmt w:val="decimal"/>
      <w:lvlText w:val="%4"/>
      <w:lvlJc w:val="left"/>
      <w:pPr>
        <w:ind w:left="27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4" w:tplc="6826D406">
      <w:start w:val="1"/>
      <w:numFmt w:val="lowerLetter"/>
      <w:lvlText w:val="%5"/>
      <w:lvlJc w:val="left"/>
      <w:pPr>
        <w:ind w:left="349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5" w:tplc="7A72DB82">
      <w:start w:val="1"/>
      <w:numFmt w:val="lowerRoman"/>
      <w:lvlText w:val="%6"/>
      <w:lvlJc w:val="left"/>
      <w:pPr>
        <w:ind w:left="421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6" w:tplc="BD783C80">
      <w:start w:val="1"/>
      <w:numFmt w:val="decimal"/>
      <w:lvlText w:val="%7"/>
      <w:lvlJc w:val="left"/>
      <w:pPr>
        <w:ind w:left="493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7" w:tplc="47363504">
      <w:start w:val="1"/>
      <w:numFmt w:val="lowerLetter"/>
      <w:lvlText w:val="%8"/>
      <w:lvlJc w:val="left"/>
      <w:pPr>
        <w:ind w:left="56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8" w:tplc="3C58712E">
      <w:start w:val="1"/>
      <w:numFmt w:val="lowerRoman"/>
      <w:lvlText w:val="%9"/>
      <w:lvlJc w:val="left"/>
      <w:pPr>
        <w:ind w:left="63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abstractNum>
  <w:abstractNum w:abstractNumId="121" w15:restartNumberingAfterBreak="0">
    <w:nsid w:val="4599446B"/>
    <w:multiLevelType w:val="hybridMultilevel"/>
    <w:tmpl w:val="F0F69F3C"/>
    <w:lvl w:ilvl="0" w:tplc="60925C6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FBA65C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0981A2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548C80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82C348C">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ACED41A">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F787C0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1BE031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E38149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2" w15:restartNumberingAfterBreak="0">
    <w:nsid w:val="46882146"/>
    <w:multiLevelType w:val="hybridMultilevel"/>
    <w:tmpl w:val="469ADC62"/>
    <w:lvl w:ilvl="0" w:tplc="55F400A0">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0B82344">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CAEF88A">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8CCEEA4">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873A370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8B8607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BA8F1F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2D6B27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0524070">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23" w15:restartNumberingAfterBreak="0">
    <w:nsid w:val="470006B2"/>
    <w:multiLevelType w:val="hybridMultilevel"/>
    <w:tmpl w:val="367CC1DE"/>
    <w:lvl w:ilvl="0" w:tplc="094ACDE2">
      <w:start w:val="1"/>
      <w:numFmt w:val="decimal"/>
      <w:lvlText w:val="%1."/>
      <w:lvlJc w:val="left"/>
      <w:pPr>
        <w:ind w:left="439"/>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09E6173A">
      <w:start w:val="1"/>
      <w:numFmt w:val="lowerLetter"/>
      <w:lvlText w:val="%2"/>
      <w:lvlJc w:val="left"/>
      <w:pPr>
        <w:ind w:left="11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FE68A76">
      <w:start w:val="1"/>
      <w:numFmt w:val="lowerRoman"/>
      <w:lvlText w:val="%3"/>
      <w:lvlJc w:val="left"/>
      <w:pPr>
        <w:ind w:left="19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12480E">
      <w:start w:val="1"/>
      <w:numFmt w:val="decimal"/>
      <w:lvlText w:val="%4"/>
      <w:lvlJc w:val="left"/>
      <w:pPr>
        <w:ind w:left="26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F3248F2">
      <w:start w:val="1"/>
      <w:numFmt w:val="lowerLetter"/>
      <w:lvlText w:val="%5"/>
      <w:lvlJc w:val="left"/>
      <w:pPr>
        <w:ind w:left="334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B32E0C8">
      <w:start w:val="1"/>
      <w:numFmt w:val="lowerRoman"/>
      <w:lvlText w:val="%6"/>
      <w:lvlJc w:val="left"/>
      <w:pPr>
        <w:ind w:left="40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6049B16">
      <w:start w:val="1"/>
      <w:numFmt w:val="decimal"/>
      <w:lvlText w:val="%7"/>
      <w:lvlJc w:val="left"/>
      <w:pPr>
        <w:ind w:left="47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3DF43962">
      <w:start w:val="1"/>
      <w:numFmt w:val="lowerLetter"/>
      <w:lvlText w:val="%8"/>
      <w:lvlJc w:val="left"/>
      <w:pPr>
        <w:ind w:left="55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F70AA34">
      <w:start w:val="1"/>
      <w:numFmt w:val="lowerRoman"/>
      <w:lvlText w:val="%9"/>
      <w:lvlJc w:val="left"/>
      <w:pPr>
        <w:ind w:left="62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24" w15:restartNumberingAfterBreak="0">
    <w:nsid w:val="47E42CB2"/>
    <w:multiLevelType w:val="hybridMultilevel"/>
    <w:tmpl w:val="B1EC3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8063F79"/>
    <w:multiLevelType w:val="hybridMultilevel"/>
    <w:tmpl w:val="A0CE778A"/>
    <w:lvl w:ilvl="0" w:tplc="4FD866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C02A52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C5C82D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A94060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C65D1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62C80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F88158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1D641E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1699E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6" w15:restartNumberingAfterBreak="0">
    <w:nsid w:val="48BD47C7"/>
    <w:multiLevelType w:val="hybridMultilevel"/>
    <w:tmpl w:val="CA084948"/>
    <w:lvl w:ilvl="0" w:tplc="AEAA49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1D255F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32CDCD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1E0C6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8CAE73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AB2539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F2243E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14A305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220AD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7" w15:restartNumberingAfterBreak="0">
    <w:nsid w:val="48F52DEB"/>
    <w:multiLevelType w:val="hybridMultilevel"/>
    <w:tmpl w:val="BC1271B2"/>
    <w:lvl w:ilvl="0" w:tplc="21182030">
      <w:start w:val="16"/>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9D4D342">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1E529E88">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471ECC02">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214001A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B1F0E36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167CD3D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E648D8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398C2C6E">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28" w15:restartNumberingAfterBreak="0">
    <w:nsid w:val="4A3A6231"/>
    <w:multiLevelType w:val="hybridMultilevel"/>
    <w:tmpl w:val="9D960694"/>
    <w:lvl w:ilvl="0" w:tplc="AD06755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7AE6C6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1060C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DF407B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C3B8001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8DDE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B14C5D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366E3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5F0ACF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29" w15:restartNumberingAfterBreak="0">
    <w:nsid w:val="4A4D2C5A"/>
    <w:multiLevelType w:val="hybridMultilevel"/>
    <w:tmpl w:val="59B84AF2"/>
    <w:lvl w:ilvl="0" w:tplc="8654E828">
      <w:start w:val="1"/>
      <w:numFmt w:val="lowerLetter"/>
      <w:lvlText w:val="%1."/>
      <w:lvlJc w:val="left"/>
      <w:pPr>
        <w:ind w:left="4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F0EC2D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2EDB1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8462A5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79146EE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E72844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3CCE72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6768FC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F66BE9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30" w15:restartNumberingAfterBreak="0">
    <w:nsid w:val="4B5E0F62"/>
    <w:multiLevelType w:val="hybridMultilevel"/>
    <w:tmpl w:val="9F305F16"/>
    <w:lvl w:ilvl="0" w:tplc="565A3CC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3D61314">
      <w:start w:val="1"/>
      <w:numFmt w:val="bullet"/>
      <w:lvlText w:val="•"/>
      <w:lvlJc w:val="left"/>
      <w:pPr>
        <w:ind w:left="59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C10B238">
      <w:start w:val="1"/>
      <w:numFmt w:val="bullet"/>
      <w:lvlText w:val="▪"/>
      <w:lvlJc w:val="left"/>
      <w:pPr>
        <w:ind w:left="15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3FCE656">
      <w:start w:val="1"/>
      <w:numFmt w:val="bullet"/>
      <w:lvlText w:val="•"/>
      <w:lvlJc w:val="left"/>
      <w:pPr>
        <w:ind w:left="22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0BED642">
      <w:start w:val="1"/>
      <w:numFmt w:val="bullet"/>
      <w:lvlText w:val="o"/>
      <w:lvlJc w:val="left"/>
      <w:pPr>
        <w:ind w:left="294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E88B860">
      <w:start w:val="1"/>
      <w:numFmt w:val="bullet"/>
      <w:lvlText w:val="▪"/>
      <w:lvlJc w:val="left"/>
      <w:pPr>
        <w:ind w:left="366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C928D7C">
      <w:start w:val="1"/>
      <w:numFmt w:val="bullet"/>
      <w:lvlText w:val="•"/>
      <w:lvlJc w:val="left"/>
      <w:pPr>
        <w:ind w:left="438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4F885C4">
      <w:start w:val="1"/>
      <w:numFmt w:val="bullet"/>
      <w:lvlText w:val="o"/>
      <w:lvlJc w:val="left"/>
      <w:pPr>
        <w:ind w:left="51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13A0B32">
      <w:start w:val="1"/>
      <w:numFmt w:val="bullet"/>
      <w:lvlText w:val="▪"/>
      <w:lvlJc w:val="left"/>
      <w:pPr>
        <w:ind w:left="58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1" w15:restartNumberingAfterBreak="0">
    <w:nsid w:val="4B5E1308"/>
    <w:multiLevelType w:val="hybridMultilevel"/>
    <w:tmpl w:val="8A126F74"/>
    <w:lvl w:ilvl="0" w:tplc="56822F1A">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42B0B53E">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76E1B42">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FA6452E4">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8E0E3894">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D38412E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4EFA4D44">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7A3A650E">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2B1C35C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32" w15:restartNumberingAfterBreak="0">
    <w:nsid w:val="4BF95099"/>
    <w:multiLevelType w:val="hybridMultilevel"/>
    <w:tmpl w:val="A7AABC36"/>
    <w:lvl w:ilvl="0" w:tplc="ED3E01A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58E46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9ED4F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414C0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EEE108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14A99A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9D008E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392B4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86AD7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3" w15:restartNumberingAfterBreak="0">
    <w:nsid w:val="4C080B7F"/>
    <w:multiLevelType w:val="hybridMultilevel"/>
    <w:tmpl w:val="964A3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CAF0F3C"/>
    <w:multiLevelType w:val="hybridMultilevel"/>
    <w:tmpl w:val="2FCCF1F0"/>
    <w:lvl w:ilvl="0" w:tplc="3954B80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24405A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94706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BE2182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F2C4DD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096CD4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A0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DB0FE8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0D077C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5" w15:restartNumberingAfterBreak="0">
    <w:nsid w:val="4CC90893"/>
    <w:multiLevelType w:val="hybridMultilevel"/>
    <w:tmpl w:val="280EED52"/>
    <w:lvl w:ilvl="0" w:tplc="24ECF21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B783D9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B63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7440D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95071D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5AA35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DE2A6A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4C85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CC2C5B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6" w15:restartNumberingAfterBreak="0">
    <w:nsid w:val="4D17360C"/>
    <w:multiLevelType w:val="hybridMultilevel"/>
    <w:tmpl w:val="48A2F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4D822BA6"/>
    <w:multiLevelType w:val="hybridMultilevel"/>
    <w:tmpl w:val="571E848A"/>
    <w:lvl w:ilvl="0" w:tplc="0052C45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1A45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44E653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7A6ADF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4506DE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2EFC2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F824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EAA939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B90D62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8" w15:restartNumberingAfterBreak="0">
    <w:nsid w:val="4DC12273"/>
    <w:multiLevelType w:val="hybridMultilevel"/>
    <w:tmpl w:val="B274BDB2"/>
    <w:lvl w:ilvl="0" w:tplc="05E8E354">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F62979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250F30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66CAB2B6">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A0005A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4D6C2D4">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1FC8EB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5CB2A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AFAB7D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39" w15:restartNumberingAfterBreak="0">
    <w:nsid w:val="4E4B553C"/>
    <w:multiLevelType w:val="hybridMultilevel"/>
    <w:tmpl w:val="6052B232"/>
    <w:lvl w:ilvl="0" w:tplc="BFE0984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5C15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968265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7CE991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F8AEE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9F29DF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B03B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51422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A76343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0" w15:restartNumberingAfterBreak="0">
    <w:nsid w:val="4E9B4FBE"/>
    <w:multiLevelType w:val="hybridMultilevel"/>
    <w:tmpl w:val="F036D048"/>
    <w:lvl w:ilvl="0" w:tplc="1B4A458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DFAB44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140E0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AC1A0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6E494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9E69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458E5D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DB5AC2C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66682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1" w15:restartNumberingAfterBreak="0">
    <w:nsid w:val="4EB823AB"/>
    <w:multiLevelType w:val="hybridMultilevel"/>
    <w:tmpl w:val="17C67D16"/>
    <w:lvl w:ilvl="0" w:tplc="2064ED8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B0CA9D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E6E95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4A2CD3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E6E0D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38808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8847D1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29AE8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C9AF9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2" w15:restartNumberingAfterBreak="0">
    <w:nsid w:val="4ECC2A2A"/>
    <w:multiLevelType w:val="hybridMultilevel"/>
    <w:tmpl w:val="9236A084"/>
    <w:lvl w:ilvl="0" w:tplc="928C77CA">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A845D7A">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B1E6E9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BAE8C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72058F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006378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92C18D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F9CFF5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8C6E67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3" w15:restartNumberingAfterBreak="0">
    <w:nsid w:val="4FFA7A4D"/>
    <w:multiLevelType w:val="hybridMultilevel"/>
    <w:tmpl w:val="66925DBA"/>
    <w:lvl w:ilvl="0" w:tplc="2E20FFF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5DAE76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D04A5A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5C0401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01649D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814FBC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F06CE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C6836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BFC2132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44" w15:restartNumberingAfterBreak="0">
    <w:nsid w:val="5006499F"/>
    <w:multiLevelType w:val="hybridMultilevel"/>
    <w:tmpl w:val="2276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03E2238"/>
    <w:multiLevelType w:val="hybridMultilevel"/>
    <w:tmpl w:val="0D282B5A"/>
    <w:lvl w:ilvl="0" w:tplc="6F7434B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CDA2E5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BD873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1C419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7626F0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B722F7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A2D2B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53DC86A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6EE63F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6" w15:restartNumberingAfterBreak="0">
    <w:nsid w:val="507B43AE"/>
    <w:multiLevelType w:val="hybridMultilevel"/>
    <w:tmpl w:val="49FCB428"/>
    <w:lvl w:ilvl="0" w:tplc="E732129C">
      <w:start w:val="8"/>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701C63BA">
      <w:start w:val="1"/>
      <w:numFmt w:val="lowerLetter"/>
      <w:lvlText w:val="%2"/>
      <w:lvlJc w:val="left"/>
      <w:pPr>
        <w:ind w:left="13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4112B738">
      <w:start w:val="1"/>
      <w:numFmt w:val="lowerRoman"/>
      <w:lvlText w:val="%3"/>
      <w:lvlJc w:val="left"/>
      <w:pPr>
        <w:ind w:left="20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751AE318">
      <w:start w:val="1"/>
      <w:numFmt w:val="decimal"/>
      <w:lvlText w:val="%4"/>
      <w:lvlJc w:val="left"/>
      <w:pPr>
        <w:ind w:left="27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C7663096">
      <w:start w:val="1"/>
      <w:numFmt w:val="lowerLetter"/>
      <w:lvlText w:val="%5"/>
      <w:lvlJc w:val="left"/>
      <w:pPr>
        <w:ind w:left="346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432AF02E">
      <w:start w:val="1"/>
      <w:numFmt w:val="lowerRoman"/>
      <w:lvlText w:val="%6"/>
      <w:lvlJc w:val="left"/>
      <w:pPr>
        <w:ind w:left="418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A4C6B1D2">
      <w:start w:val="1"/>
      <w:numFmt w:val="decimal"/>
      <w:lvlText w:val="%7"/>
      <w:lvlJc w:val="left"/>
      <w:pPr>
        <w:ind w:left="49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3948E94C">
      <w:start w:val="1"/>
      <w:numFmt w:val="lowerLetter"/>
      <w:lvlText w:val="%8"/>
      <w:lvlJc w:val="left"/>
      <w:pPr>
        <w:ind w:left="56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9D3ECD3E">
      <w:start w:val="1"/>
      <w:numFmt w:val="lowerRoman"/>
      <w:lvlText w:val="%9"/>
      <w:lvlJc w:val="left"/>
      <w:pPr>
        <w:ind w:left="63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47" w15:restartNumberingAfterBreak="0">
    <w:nsid w:val="509D4E32"/>
    <w:multiLevelType w:val="hybridMultilevel"/>
    <w:tmpl w:val="49886E4C"/>
    <w:lvl w:ilvl="0" w:tplc="F782EF5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CD2F6C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9DA233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9E6C301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0D2E50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E042D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B3147BC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426B6E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6E22C2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48" w15:restartNumberingAfterBreak="0">
    <w:nsid w:val="51085D5A"/>
    <w:multiLevelType w:val="hybridMultilevel"/>
    <w:tmpl w:val="2324A0FE"/>
    <w:lvl w:ilvl="0" w:tplc="C638F13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D2CB7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3432D8F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8DE0B3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9A6458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8C647A">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4D6EE3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D6A2F8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3865C2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49" w15:restartNumberingAfterBreak="0">
    <w:nsid w:val="513D4E29"/>
    <w:multiLevelType w:val="hybridMultilevel"/>
    <w:tmpl w:val="8BC0E0F6"/>
    <w:lvl w:ilvl="0" w:tplc="E4DEC5E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D8C7F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E8C195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61AA0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4F2C71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14B9D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4206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4DA57C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81A52E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0" w15:restartNumberingAfterBreak="0">
    <w:nsid w:val="53070726"/>
    <w:multiLevelType w:val="hybridMultilevel"/>
    <w:tmpl w:val="C15436D0"/>
    <w:lvl w:ilvl="0" w:tplc="567E83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43EE876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6EEE7B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3064C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E3255A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A78A5E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BA278E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38446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1DCB7B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51" w15:restartNumberingAfterBreak="0">
    <w:nsid w:val="54615B00"/>
    <w:multiLevelType w:val="hybridMultilevel"/>
    <w:tmpl w:val="D236E6B6"/>
    <w:lvl w:ilvl="0" w:tplc="5C42DAB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0465AD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4B29A4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A3206B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958B89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5DE2D9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8E2D15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BAF61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4FCBDA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2" w15:restartNumberingAfterBreak="0">
    <w:nsid w:val="56DA382E"/>
    <w:multiLevelType w:val="hybridMultilevel"/>
    <w:tmpl w:val="F75A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73C608B"/>
    <w:multiLevelType w:val="hybridMultilevel"/>
    <w:tmpl w:val="FFE804B0"/>
    <w:lvl w:ilvl="0" w:tplc="140217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8FE3E82">
      <w:start w:val="1"/>
      <w:numFmt w:val="lowerLetter"/>
      <w:lvlText w:val="%2."/>
      <w:lvlJc w:val="left"/>
      <w:pPr>
        <w:ind w:left="35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2724BE0">
      <w:start w:val="1"/>
      <w:numFmt w:val="lowerRoman"/>
      <w:lvlText w:val="%3"/>
      <w:lvlJc w:val="left"/>
      <w:pPr>
        <w:ind w:left="16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CF61BD4">
      <w:start w:val="1"/>
      <w:numFmt w:val="decimal"/>
      <w:lvlText w:val="%4"/>
      <w:lvlJc w:val="left"/>
      <w:pPr>
        <w:ind w:left="23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6AC00D4">
      <w:start w:val="1"/>
      <w:numFmt w:val="lowerLetter"/>
      <w:lvlText w:val="%5"/>
      <w:lvlJc w:val="left"/>
      <w:pPr>
        <w:ind w:left="31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36C9944">
      <w:start w:val="1"/>
      <w:numFmt w:val="lowerRoman"/>
      <w:lvlText w:val="%6"/>
      <w:lvlJc w:val="left"/>
      <w:pPr>
        <w:ind w:left="38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3BAF5F8">
      <w:start w:val="1"/>
      <w:numFmt w:val="decimal"/>
      <w:lvlText w:val="%7"/>
      <w:lvlJc w:val="left"/>
      <w:pPr>
        <w:ind w:left="45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CCC63CA8">
      <w:start w:val="1"/>
      <w:numFmt w:val="lowerLetter"/>
      <w:lvlText w:val="%8"/>
      <w:lvlJc w:val="left"/>
      <w:pPr>
        <w:ind w:left="52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EF8A95A">
      <w:start w:val="1"/>
      <w:numFmt w:val="lowerRoman"/>
      <w:lvlText w:val="%9"/>
      <w:lvlJc w:val="left"/>
      <w:pPr>
        <w:ind w:left="59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54"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7FB7590"/>
    <w:multiLevelType w:val="hybridMultilevel"/>
    <w:tmpl w:val="CB4A9598"/>
    <w:lvl w:ilvl="0" w:tplc="535C725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5CC1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C3AF5B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9BE8B1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9C4859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AF0085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D5C4AC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34DAA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3A42AA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6" w15:restartNumberingAfterBreak="0">
    <w:nsid w:val="58A57564"/>
    <w:multiLevelType w:val="hybridMultilevel"/>
    <w:tmpl w:val="A308E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9317D6E"/>
    <w:multiLevelType w:val="hybridMultilevel"/>
    <w:tmpl w:val="76EE2326"/>
    <w:lvl w:ilvl="0" w:tplc="E7E85AD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EA4C4F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CD6B42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CC4C2F8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FA746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C203D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123AA572">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B15817F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AC6950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8" w15:restartNumberingAfterBreak="0">
    <w:nsid w:val="59FD14D9"/>
    <w:multiLevelType w:val="hybridMultilevel"/>
    <w:tmpl w:val="DAB282AA"/>
    <w:lvl w:ilvl="0" w:tplc="2788111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C0B9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60A489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49C9EDA">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482C3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01C79B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2C93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5B48D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9A352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9" w15:restartNumberingAfterBreak="0">
    <w:nsid w:val="5A954C34"/>
    <w:multiLevelType w:val="hybridMultilevel"/>
    <w:tmpl w:val="35CAD976"/>
    <w:lvl w:ilvl="0" w:tplc="0128951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AD438B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B0C52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0C6488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422D47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EAA5A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8E40FC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48210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AD81CD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0" w15:restartNumberingAfterBreak="0">
    <w:nsid w:val="5AA6573D"/>
    <w:multiLevelType w:val="hybridMultilevel"/>
    <w:tmpl w:val="1BF0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AE36CE1"/>
    <w:multiLevelType w:val="hybridMultilevel"/>
    <w:tmpl w:val="6B088354"/>
    <w:lvl w:ilvl="0" w:tplc="A79CBC94">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72C7DCA">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D2F45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9F634F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FAC396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BF8C015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E9210B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DE22AA2">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60F5C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2" w15:restartNumberingAfterBreak="0">
    <w:nsid w:val="5AF07C9B"/>
    <w:multiLevelType w:val="hybridMultilevel"/>
    <w:tmpl w:val="3C9473B0"/>
    <w:lvl w:ilvl="0" w:tplc="BDE448B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6A4933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D72718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A282B9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B3A3026">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755603E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DD6090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9E4B208">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A077E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63" w15:restartNumberingAfterBreak="0">
    <w:nsid w:val="5B587D5A"/>
    <w:multiLevelType w:val="hybridMultilevel"/>
    <w:tmpl w:val="82A0A9EA"/>
    <w:lvl w:ilvl="0" w:tplc="2534C4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58A9ED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78EB5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EEEF5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820C8D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FFEC5B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24A78A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5F81CF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AE84BE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64" w15:restartNumberingAfterBreak="0">
    <w:nsid w:val="5B871BFD"/>
    <w:multiLevelType w:val="hybridMultilevel"/>
    <w:tmpl w:val="BD840440"/>
    <w:lvl w:ilvl="0" w:tplc="8D52F2D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32C856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50AC32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34305DF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A64A5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C0F08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66C387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A2470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91EF75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5" w15:restartNumberingAfterBreak="0">
    <w:nsid w:val="5C5A392A"/>
    <w:multiLevelType w:val="hybridMultilevel"/>
    <w:tmpl w:val="9B8CFB30"/>
    <w:lvl w:ilvl="0" w:tplc="0FEC40F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DE436B2">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B4E01B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7E8C29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590A8F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27007D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746FE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9183DA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36E5B0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6" w15:restartNumberingAfterBreak="0">
    <w:nsid w:val="5C7E19C9"/>
    <w:multiLevelType w:val="hybridMultilevel"/>
    <w:tmpl w:val="C6A41D70"/>
    <w:lvl w:ilvl="0" w:tplc="B8CE59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A6F4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B4D220">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28A1076">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840A1A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B9835E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9B818B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364AF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1DE5DA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7" w15:restartNumberingAfterBreak="0">
    <w:nsid w:val="5CEC17EA"/>
    <w:multiLevelType w:val="hybridMultilevel"/>
    <w:tmpl w:val="4CB67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5E4545FF"/>
    <w:multiLevelType w:val="hybridMultilevel"/>
    <w:tmpl w:val="3B32382A"/>
    <w:lvl w:ilvl="0" w:tplc="0BCA92B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DDADD6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8D27BB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FD8E056">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694945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00354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7D49A3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656EA28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564483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9" w15:restartNumberingAfterBreak="0">
    <w:nsid w:val="5EC862FB"/>
    <w:multiLevelType w:val="hybridMultilevel"/>
    <w:tmpl w:val="F4D6808C"/>
    <w:lvl w:ilvl="0" w:tplc="DD5CD044">
      <w:start w:val="1"/>
      <w:numFmt w:val="decimal"/>
      <w:lvlText w:val="%1."/>
      <w:lvlJc w:val="left"/>
      <w:pPr>
        <w:ind w:left="533"/>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41D27BDA">
      <w:start w:val="1"/>
      <w:numFmt w:val="lowerLetter"/>
      <w:lvlText w:val="%2"/>
      <w:lvlJc w:val="left"/>
      <w:pPr>
        <w:ind w:left="12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B7DAA8F0">
      <w:start w:val="1"/>
      <w:numFmt w:val="lowerRoman"/>
      <w:lvlText w:val="%3"/>
      <w:lvlJc w:val="left"/>
      <w:pPr>
        <w:ind w:left="20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7C3476BE">
      <w:start w:val="1"/>
      <w:numFmt w:val="decimal"/>
      <w:lvlText w:val="%4"/>
      <w:lvlJc w:val="left"/>
      <w:pPr>
        <w:ind w:left="27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D034E9B0">
      <w:start w:val="1"/>
      <w:numFmt w:val="lowerLetter"/>
      <w:lvlText w:val="%5"/>
      <w:lvlJc w:val="left"/>
      <w:pPr>
        <w:ind w:left="345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ABF2D07C">
      <w:start w:val="1"/>
      <w:numFmt w:val="lowerRoman"/>
      <w:lvlText w:val="%6"/>
      <w:lvlJc w:val="left"/>
      <w:pPr>
        <w:ind w:left="417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BD6A2810">
      <w:start w:val="1"/>
      <w:numFmt w:val="decimal"/>
      <w:lvlText w:val="%7"/>
      <w:lvlJc w:val="left"/>
      <w:pPr>
        <w:ind w:left="48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632F59A">
      <w:start w:val="1"/>
      <w:numFmt w:val="lowerLetter"/>
      <w:lvlText w:val="%8"/>
      <w:lvlJc w:val="left"/>
      <w:pPr>
        <w:ind w:left="56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96E449AC">
      <w:start w:val="1"/>
      <w:numFmt w:val="lowerRoman"/>
      <w:lvlText w:val="%9"/>
      <w:lvlJc w:val="left"/>
      <w:pPr>
        <w:ind w:left="63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170" w15:restartNumberingAfterBreak="0">
    <w:nsid w:val="5EDA2841"/>
    <w:multiLevelType w:val="hybridMultilevel"/>
    <w:tmpl w:val="10B0A64A"/>
    <w:lvl w:ilvl="0" w:tplc="DEA60986">
      <w:start w:val="199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9BDE2CD2">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F89658FC">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0E9E0C04">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3B569D5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25A459C8">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B3FA245E">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85DA9D08">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E704F3C">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71" w15:restartNumberingAfterBreak="0">
    <w:nsid w:val="5F5A53A2"/>
    <w:multiLevelType w:val="hybridMultilevel"/>
    <w:tmpl w:val="866AFBE8"/>
    <w:lvl w:ilvl="0" w:tplc="AC64FF0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C06F7E0">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8DAEEB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0B43BC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52061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250D4F0">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716428C">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8AACDA">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99862A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2" w15:restartNumberingAfterBreak="0">
    <w:nsid w:val="608E030B"/>
    <w:multiLevelType w:val="hybridMultilevel"/>
    <w:tmpl w:val="B8F04E68"/>
    <w:lvl w:ilvl="0" w:tplc="497ED438">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03D44C24">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62A00716">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25EC5572">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6316B7A8">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2B16765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587E5082">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FD52E3F0">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F4F8809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73" w15:restartNumberingAfterBreak="0">
    <w:nsid w:val="61D74A59"/>
    <w:multiLevelType w:val="hybridMultilevel"/>
    <w:tmpl w:val="048CDCA6"/>
    <w:lvl w:ilvl="0" w:tplc="5010000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2C0E58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5F0F0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A702FF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9CA858A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5EE4A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150D0D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5613B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76CD1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74" w15:restartNumberingAfterBreak="0">
    <w:nsid w:val="61E677A4"/>
    <w:multiLevelType w:val="hybridMultilevel"/>
    <w:tmpl w:val="67768D90"/>
    <w:lvl w:ilvl="0" w:tplc="4DE84EAC">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168AE2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F52F50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CBCC064">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A403A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F78290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FC023D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2580F2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2C75C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5" w15:restartNumberingAfterBreak="0">
    <w:nsid w:val="6284341E"/>
    <w:multiLevelType w:val="hybridMultilevel"/>
    <w:tmpl w:val="60C6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649E4C24"/>
    <w:multiLevelType w:val="hybridMultilevel"/>
    <w:tmpl w:val="A5D2D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64A265D9"/>
    <w:multiLevelType w:val="hybridMultilevel"/>
    <w:tmpl w:val="1AB63CE6"/>
    <w:lvl w:ilvl="0" w:tplc="934EB02A">
      <w:start w:val="1"/>
      <w:numFmt w:val="decimal"/>
      <w:lvlText w:val="%1"/>
      <w:lvlJc w:val="left"/>
      <w:pPr>
        <w:ind w:left="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1" w:tplc="D6F2A550">
      <w:start w:val="1"/>
      <w:numFmt w:val="lowerLetter"/>
      <w:lvlText w:val="%2"/>
      <w:lvlJc w:val="left"/>
      <w:pPr>
        <w:ind w:left="11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2" w:tplc="7D4EAA38">
      <w:start w:val="1"/>
      <w:numFmt w:val="lowerRoman"/>
      <w:lvlText w:val="%3"/>
      <w:lvlJc w:val="left"/>
      <w:pPr>
        <w:ind w:left="18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3" w:tplc="933A8318">
      <w:start w:val="1"/>
      <w:numFmt w:val="decimal"/>
      <w:lvlText w:val="%4"/>
      <w:lvlJc w:val="left"/>
      <w:pPr>
        <w:ind w:left="26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4" w:tplc="C52E2E42">
      <w:start w:val="1"/>
      <w:numFmt w:val="lowerLetter"/>
      <w:lvlText w:val="%5"/>
      <w:lvlJc w:val="left"/>
      <w:pPr>
        <w:ind w:left="332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5" w:tplc="F1063396">
      <w:start w:val="1"/>
      <w:numFmt w:val="lowerRoman"/>
      <w:lvlText w:val="%6"/>
      <w:lvlJc w:val="left"/>
      <w:pPr>
        <w:ind w:left="40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6" w:tplc="82B86318">
      <w:start w:val="1"/>
      <w:numFmt w:val="decimal"/>
      <w:lvlText w:val="%7"/>
      <w:lvlJc w:val="left"/>
      <w:pPr>
        <w:ind w:left="47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7" w:tplc="0194EC86">
      <w:start w:val="1"/>
      <w:numFmt w:val="lowerLetter"/>
      <w:lvlText w:val="%8"/>
      <w:lvlJc w:val="left"/>
      <w:pPr>
        <w:ind w:left="54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8" w:tplc="8C76F070">
      <w:start w:val="1"/>
      <w:numFmt w:val="lowerRoman"/>
      <w:lvlText w:val="%9"/>
      <w:lvlJc w:val="left"/>
      <w:pPr>
        <w:ind w:left="62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abstractNum>
  <w:abstractNum w:abstractNumId="178" w15:restartNumberingAfterBreak="0">
    <w:nsid w:val="65287892"/>
    <w:multiLevelType w:val="hybridMultilevel"/>
    <w:tmpl w:val="815E69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5292DC0"/>
    <w:multiLevelType w:val="hybridMultilevel"/>
    <w:tmpl w:val="CF986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57E5944"/>
    <w:multiLevelType w:val="hybridMultilevel"/>
    <w:tmpl w:val="B0A42872"/>
    <w:lvl w:ilvl="0" w:tplc="26F603EC">
      <w:start w:val="21"/>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CFCA360E">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0872480E">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D93C56CE">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8D636F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E62847EE">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050AB062">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1708E960">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CB12F49A">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81" w15:restartNumberingAfterBreak="0">
    <w:nsid w:val="66052851"/>
    <w:multiLevelType w:val="hybridMultilevel"/>
    <w:tmpl w:val="DBEECF02"/>
    <w:lvl w:ilvl="0" w:tplc="3C642C8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D8972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18DB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916A9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84A116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2B6F3D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52098D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3A8171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75C5B7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2" w15:restartNumberingAfterBreak="0">
    <w:nsid w:val="6627429F"/>
    <w:multiLevelType w:val="hybridMultilevel"/>
    <w:tmpl w:val="423EB362"/>
    <w:lvl w:ilvl="0" w:tplc="255CA8B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52547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7E378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A2415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528B8B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6D89F6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132133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8093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2E49A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3" w15:restartNumberingAfterBreak="0">
    <w:nsid w:val="66313101"/>
    <w:multiLevelType w:val="hybridMultilevel"/>
    <w:tmpl w:val="3D9E2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6EF2031"/>
    <w:multiLevelType w:val="hybridMultilevel"/>
    <w:tmpl w:val="3998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80E2A17"/>
    <w:multiLevelType w:val="hybridMultilevel"/>
    <w:tmpl w:val="D9262B80"/>
    <w:lvl w:ilvl="0" w:tplc="296A4F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5D0AD5E">
      <w:start w:val="1"/>
      <w:numFmt w:val="lowerLetter"/>
      <w:lvlText w:val="%2."/>
      <w:lvlJc w:val="left"/>
      <w:pPr>
        <w:ind w:left="471"/>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068E1E6">
      <w:start w:val="1"/>
      <w:numFmt w:val="bullet"/>
      <w:lvlText w:val="•"/>
      <w:lvlJc w:val="left"/>
      <w:pPr>
        <w:ind w:left="90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05CB0A6">
      <w:start w:val="1"/>
      <w:numFmt w:val="bullet"/>
      <w:lvlText w:val="•"/>
      <w:lvlJc w:val="left"/>
      <w:pPr>
        <w:ind w:left="2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82E28DC">
      <w:start w:val="1"/>
      <w:numFmt w:val="bullet"/>
      <w:lvlText w:val="o"/>
      <w:lvlJc w:val="left"/>
      <w:pPr>
        <w:ind w:left="2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8FA926E">
      <w:start w:val="1"/>
      <w:numFmt w:val="bullet"/>
      <w:lvlText w:val="▪"/>
      <w:lvlJc w:val="left"/>
      <w:pPr>
        <w:ind w:left="3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C568154">
      <w:start w:val="1"/>
      <w:numFmt w:val="bullet"/>
      <w:lvlText w:val="•"/>
      <w:lvlJc w:val="left"/>
      <w:pPr>
        <w:ind w:left="4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8D8C30E">
      <w:start w:val="1"/>
      <w:numFmt w:val="bullet"/>
      <w:lvlText w:val="o"/>
      <w:lvlJc w:val="left"/>
      <w:pPr>
        <w:ind w:left="49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C228A60">
      <w:start w:val="1"/>
      <w:numFmt w:val="bullet"/>
      <w:lvlText w:val="▪"/>
      <w:lvlJc w:val="left"/>
      <w:pPr>
        <w:ind w:left="56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6" w15:restartNumberingAfterBreak="0">
    <w:nsid w:val="6A0D4D02"/>
    <w:multiLevelType w:val="hybridMultilevel"/>
    <w:tmpl w:val="1DA46314"/>
    <w:lvl w:ilvl="0" w:tplc="4DE6FC8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060590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F3E495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A281F2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3F804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9D2AD5F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5942A28">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394FF3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02AD65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7" w15:restartNumberingAfterBreak="0">
    <w:nsid w:val="6A4A75B3"/>
    <w:multiLevelType w:val="hybridMultilevel"/>
    <w:tmpl w:val="5C58F20E"/>
    <w:lvl w:ilvl="0" w:tplc="BEDC9DF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EF8908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B49DB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A3E15B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73E0E1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3D4953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6BA87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6EC8FC2">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9A6D64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8" w15:restartNumberingAfterBreak="0">
    <w:nsid w:val="6ABA23C4"/>
    <w:multiLevelType w:val="hybridMultilevel"/>
    <w:tmpl w:val="AD22A2F6"/>
    <w:lvl w:ilvl="0" w:tplc="43F0D382">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B956AB66">
      <w:start w:val="1"/>
      <w:numFmt w:val="lowerLetter"/>
      <w:lvlText w:val="%2."/>
      <w:lvlJc w:val="left"/>
      <w:pPr>
        <w:ind w:left="6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04A0AC16">
      <w:start w:val="1"/>
      <w:numFmt w:val="lowerRoman"/>
      <w:lvlText w:val="%3"/>
      <w:lvlJc w:val="left"/>
      <w:pPr>
        <w:ind w:left="15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39450BE">
      <w:start w:val="1"/>
      <w:numFmt w:val="decimal"/>
      <w:lvlText w:val="%4"/>
      <w:lvlJc w:val="left"/>
      <w:pPr>
        <w:ind w:left="22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ACF424">
      <w:start w:val="1"/>
      <w:numFmt w:val="lowerLetter"/>
      <w:lvlText w:val="%5"/>
      <w:lvlJc w:val="left"/>
      <w:pPr>
        <w:ind w:left="294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AF8657C">
      <w:start w:val="1"/>
      <w:numFmt w:val="lowerRoman"/>
      <w:lvlText w:val="%6"/>
      <w:lvlJc w:val="left"/>
      <w:pPr>
        <w:ind w:left="366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D25CA28E">
      <w:start w:val="1"/>
      <w:numFmt w:val="decimal"/>
      <w:lvlText w:val="%7"/>
      <w:lvlJc w:val="left"/>
      <w:pPr>
        <w:ind w:left="438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F08B40">
      <w:start w:val="1"/>
      <w:numFmt w:val="lowerLetter"/>
      <w:lvlText w:val="%8"/>
      <w:lvlJc w:val="left"/>
      <w:pPr>
        <w:ind w:left="51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7C01C08">
      <w:start w:val="1"/>
      <w:numFmt w:val="lowerRoman"/>
      <w:lvlText w:val="%9"/>
      <w:lvlJc w:val="left"/>
      <w:pPr>
        <w:ind w:left="58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89" w15:restartNumberingAfterBreak="0">
    <w:nsid w:val="6B4035A2"/>
    <w:multiLevelType w:val="hybridMultilevel"/>
    <w:tmpl w:val="6BD66BEA"/>
    <w:lvl w:ilvl="0" w:tplc="92925C7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6C051D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49A3E60">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357E960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D406C62">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A4285B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D14AFD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284B23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F44053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90" w15:restartNumberingAfterBreak="0">
    <w:nsid w:val="6B4A3CFC"/>
    <w:multiLevelType w:val="hybridMultilevel"/>
    <w:tmpl w:val="BD54F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6B877452"/>
    <w:multiLevelType w:val="hybridMultilevel"/>
    <w:tmpl w:val="8E40B7C8"/>
    <w:lvl w:ilvl="0" w:tplc="1A6AB0C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77C3FF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76AFD8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2D00AE0">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B9C2E0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AA6ED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FCC1F6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7F89D7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9C241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92" w15:restartNumberingAfterBreak="0">
    <w:nsid w:val="6C9031BD"/>
    <w:multiLevelType w:val="hybridMultilevel"/>
    <w:tmpl w:val="D712810E"/>
    <w:lvl w:ilvl="0" w:tplc="6B90DBFE">
      <w:start w:val="24"/>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182D088">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8CE0116">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1CE87650">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9DC8E0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0BD073E6">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BCA2399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8ABE08F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AEAECE12">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93" w15:restartNumberingAfterBreak="0">
    <w:nsid w:val="6D4F4C46"/>
    <w:multiLevelType w:val="hybridMultilevel"/>
    <w:tmpl w:val="C0586D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6EB27832"/>
    <w:multiLevelType w:val="hybridMultilevel"/>
    <w:tmpl w:val="BFF46D82"/>
    <w:lvl w:ilvl="0" w:tplc="931C178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E3ABBD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67C1D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623A1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8C49D0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D5A8074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708B89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B96CB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FFEA2E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95" w15:restartNumberingAfterBreak="0">
    <w:nsid w:val="6ECE1C56"/>
    <w:multiLevelType w:val="hybridMultilevel"/>
    <w:tmpl w:val="AF72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6F2B1C08"/>
    <w:multiLevelType w:val="hybridMultilevel"/>
    <w:tmpl w:val="F76CA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6F6E23F4"/>
    <w:multiLevelType w:val="hybridMultilevel"/>
    <w:tmpl w:val="096AA234"/>
    <w:lvl w:ilvl="0" w:tplc="2F927E3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77E7E1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E28D88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228C96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77ED33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CCE790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2FCAF4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6A415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D52F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8" w15:restartNumberingAfterBreak="0">
    <w:nsid w:val="701930F1"/>
    <w:multiLevelType w:val="hybridMultilevel"/>
    <w:tmpl w:val="6F06B688"/>
    <w:lvl w:ilvl="0" w:tplc="0CA694F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12E00B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E66D7A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F9A43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6E6E8D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45A172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1961F1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61A687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C587D9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9" w15:restartNumberingAfterBreak="0">
    <w:nsid w:val="70D97ADF"/>
    <w:multiLevelType w:val="hybridMultilevel"/>
    <w:tmpl w:val="FF7A6E1A"/>
    <w:lvl w:ilvl="0" w:tplc="6DE42B2A">
      <w:start w:val="1"/>
      <w:numFmt w:val="bullet"/>
      <w:lvlText w:val="•"/>
      <w:lvlJc w:val="left"/>
      <w:pPr>
        <w:ind w:left="19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600C43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27B76">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E12ED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BAE53D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F93C333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F36804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CEF4EFE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3EAA2E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00" w15:restartNumberingAfterBreak="0">
    <w:nsid w:val="720B6001"/>
    <w:multiLevelType w:val="hybridMultilevel"/>
    <w:tmpl w:val="8A905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727D62CD"/>
    <w:multiLevelType w:val="hybridMultilevel"/>
    <w:tmpl w:val="58D8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3ED2143"/>
    <w:multiLevelType w:val="hybridMultilevel"/>
    <w:tmpl w:val="9D288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45C382E"/>
    <w:multiLevelType w:val="hybridMultilevel"/>
    <w:tmpl w:val="10FA8D66"/>
    <w:lvl w:ilvl="0" w:tplc="EC0E7A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F45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FEE844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F2A10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D303DF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93671D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350A26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ED4EA9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D0C99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4" w15:restartNumberingAfterBreak="0">
    <w:nsid w:val="760577C3"/>
    <w:multiLevelType w:val="hybridMultilevel"/>
    <w:tmpl w:val="94561C52"/>
    <w:lvl w:ilvl="0" w:tplc="BC92D56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00E04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240EB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02713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48265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D86148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1D07D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9CA856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BFCED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5" w15:restartNumberingAfterBreak="0">
    <w:nsid w:val="76655D78"/>
    <w:multiLevelType w:val="hybridMultilevel"/>
    <w:tmpl w:val="4202CF52"/>
    <w:lvl w:ilvl="0" w:tplc="F832373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D82A1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7A4859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C289DD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8BA1EF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236FC0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A1CADF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E087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7F6E06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06" w15:restartNumberingAfterBreak="0">
    <w:nsid w:val="76805586"/>
    <w:multiLevelType w:val="hybridMultilevel"/>
    <w:tmpl w:val="9118B1B6"/>
    <w:lvl w:ilvl="0" w:tplc="4810E7D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90458D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102D90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6887EC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44E9A8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4FA561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6C5C9C2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C6460A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6C6AB7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07" w15:restartNumberingAfterBreak="0">
    <w:nsid w:val="76C23BCA"/>
    <w:multiLevelType w:val="hybridMultilevel"/>
    <w:tmpl w:val="01D8F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78D1C5D"/>
    <w:multiLevelType w:val="hybridMultilevel"/>
    <w:tmpl w:val="A454D824"/>
    <w:lvl w:ilvl="0" w:tplc="5538B4F8">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229C02D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22B00CA4">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CD03030">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09A6AAE8">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1A964EE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237CB38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5BF6466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5364865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209" w15:restartNumberingAfterBreak="0">
    <w:nsid w:val="77A13EFF"/>
    <w:multiLevelType w:val="hybridMultilevel"/>
    <w:tmpl w:val="F3464532"/>
    <w:lvl w:ilvl="0" w:tplc="033EE4DE">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5FC08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1D0374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FD44BF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486E149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42862E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70C79C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1FEE688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168ECBA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10" w15:restartNumberingAfterBreak="0">
    <w:nsid w:val="77D86107"/>
    <w:multiLevelType w:val="hybridMultilevel"/>
    <w:tmpl w:val="4E1C0B88"/>
    <w:lvl w:ilvl="0" w:tplc="ACCC86DA">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39A4F10">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AB2C3B5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2770570A">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849CF2C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522E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1E27EE4">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EF8609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4E6C7A">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11" w15:restartNumberingAfterBreak="0">
    <w:nsid w:val="7A34690D"/>
    <w:multiLevelType w:val="hybridMultilevel"/>
    <w:tmpl w:val="E6DE7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7AAF6EDE"/>
    <w:multiLevelType w:val="hybridMultilevel"/>
    <w:tmpl w:val="2544F986"/>
    <w:lvl w:ilvl="0" w:tplc="109CAB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7B809BA">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835258B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6622B57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FAB16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A66C3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47A8BA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37CF920">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28ED3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3" w15:restartNumberingAfterBreak="0">
    <w:nsid w:val="7AEA38E7"/>
    <w:multiLevelType w:val="hybridMultilevel"/>
    <w:tmpl w:val="61822AE8"/>
    <w:lvl w:ilvl="0" w:tplc="5568EACE">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BD8DA4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D3259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7749E5E">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E40E81C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3CD6464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FE6D6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EEE17F2">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C0E6A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14" w15:restartNumberingAfterBreak="0">
    <w:nsid w:val="7B356B38"/>
    <w:multiLevelType w:val="hybridMultilevel"/>
    <w:tmpl w:val="0AAA5F78"/>
    <w:lvl w:ilvl="0" w:tplc="07FC88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2D2438B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42CABE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C38659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06275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684D4B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7D0CB3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A460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D3CAE2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5" w15:restartNumberingAfterBreak="0">
    <w:nsid w:val="7BA0021A"/>
    <w:multiLevelType w:val="hybridMultilevel"/>
    <w:tmpl w:val="7F1A6940"/>
    <w:lvl w:ilvl="0" w:tplc="2926E44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74683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BFE9C1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FF4A3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5044D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D8238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810B1F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90CF4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116E40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6" w15:restartNumberingAfterBreak="0">
    <w:nsid w:val="7C452D85"/>
    <w:multiLevelType w:val="hybridMultilevel"/>
    <w:tmpl w:val="FCC4797C"/>
    <w:lvl w:ilvl="0" w:tplc="0FFED6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2E1B12">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9201206">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C3CB4B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344A82E">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D1604B0">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2F683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808D782">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798BF74">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7" w15:restartNumberingAfterBreak="0">
    <w:nsid w:val="7C8F574B"/>
    <w:multiLevelType w:val="hybridMultilevel"/>
    <w:tmpl w:val="5FB4E428"/>
    <w:lvl w:ilvl="0" w:tplc="849E14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660DB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0ACE3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C72028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861EE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04A21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7B25D4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0A8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9F8D4E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8" w15:restartNumberingAfterBreak="0">
    <w:nsid w:val="7DAF75A6"/>
    <w:multiLevelType w:val="hybridMultilevel"/>
    <w:tmpl w:val="4BD47EA4"/>
    <w:lvl w:ilvl="0" w:tplc="C5F28C7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09F8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E148B7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9D296E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1425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8444C5A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CDAEC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B22B51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43C488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19" w15:restartNumberingAfterBreak="0">
    <w:nsid w:val="7E171C1B"/>
    <w:multiLevelType w:val="hybridMultilevel"/>
    <w:tmpl w:val="F3AC98CA"/>
    <w:lvl w:ilvl="0" w:tplc="FD80A35A">
      <w:start w:val="4"/>
      <w:numFmt w:val="decimal"/>
      <w:lvlText w:val="%1."/>
      <w:lvlJc w:val="left"/>
      <w:pPr>
        <w:ind w:left="5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64DCCA8C">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0DF25DB8">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F470EE1A">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F4F03D48">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5516BEA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ACD01A60">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47363930">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FB6BC0C">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220" w15:restartNumberingAfterBreak="0">
    <w:nsid w:val="7F0D7994"/>
    <w:multiLevelType w:val="hybridMultilevel"/>
    <w:tmpl w:val="E1A28DC4"/>
    <w:lvl w:ilvl="0" w:tplc="2536F2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54EA1C4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10780D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92CC14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B8E2A0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0245B8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2CC93B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4BCC6A6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A8A19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21" w15:restartNumberingAfterBreak="0">
    <w:nsid w:val="7FA110EC"/>
    <w:multiLevelType w:val="hybridMultilevel"/>
    <w:tmpl w:val="A20E745E"/>
    <w:lvl w:ilvl="0" w:tplc="9C16A112">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C9EC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86003E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D3A2ED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0862D23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F4CE3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C84547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D38002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A94726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num w:numId="1" w16cid:durableId="262154787">
    <w:abstractNumId w:val="154"/>
  </w:num>
  <w:num w:numId="2" w16cid:durableId="473565867">
    <w:abstractNumId w:val="61"/>
  </w:num>
  <w:num w:numId="3" w16cid:durableId="7098961">
    <w:abstractNumId w:val="115"/>
  </w:num>
  <w:num w:numId="4" w16cid:durableId="1590389498">
    <w:abstractNumId w:val="144"/>
  </w:num>
  <w:num w:numId="5" w16cid:durableId="804396548">
    <w:abstractNumId w:val="41"/>
  </w:num>
  <w:num w:numId="6" w16cid:durableId="2117165982">
    <w:abstractNumId w:val="175"/>
  </w:num>
  <w:num w:numId="7" w16cid:durableId="2016226406">
    <w:abstractNumId w:val="207"/>
  </w:num>
  <w:num w:numId="8" w16cid:durableId="1325355830">
    <w:abstractNumId w:val="195"/>
  </w:num>
  <w:num w:numId="9" w16cid:durableId="109592273">
    <w:abstractNumId w:val="105"/>
  </w:num>
  <w:num w:numId="10" w16cid:durableId="676545526">
    <w:abstractNumId w:val="211"/>
  </w:num>
  <w:num w:numId="11" w16cid:durableId="825973932">
    <w:abstractNumId w:val="201"/>
  </w:num>
  <w:num w:numId="12" w16cid:durableId="79764636">
    <w:abstractNumId w:val="200"/>
  </w:num>
  <w:num w:numId="13" w16cid:durableId="710883418">
    <w:abstractNumId w:val="29"/>
  </w:num>
  <w:num w:numId="14" w16cid:durableId="1666591543">
    <w:abstractNumId w:val="75"/>
  </w:num>
  <w:num w:numId="15" w16cid:durableId="572662176">
    <w:abstractNumId w:val="0"/>
  </w:num>
  <w:num w:numId="16" w16cid:durableId="703752214">
    <w:abstractNumId w:val="85"/>
  </w:num>
  <w:num w:numId="17" w16cid:durableId="1782262860">
    <w:abstractNumId w:val="2"/>
  </w:num>
  <w:num w:numId="18" w16cid:durableId="1747409749">
    <w:abstractNumId w:val="94"/>
  </w:num>
  <w:num w:numId="19" w16cid:durableId="794250938">
    <w:abstractNumId w:val="68"/>
  </w:num>
  <w:num w:numId="20" w16cid:durableId="1978105037">
    <w:abstractNumId w:val="218"/>
  </w:num>
  <w:num w:numId="21" w16cid:durableId="197545297">
    <w:abstractNumId w:val="128"/>
  </w:num>
  <w:num w:numId="22" w16cid:durableId="1572039397">
    <w:abstractNumId w:val="122"/>
  </w:num>
  <w:num w:numId="23" w16cid:durableId="462579533">
    <w:abstractNumId w:val="96"/>
  </w:num>
  <w:num w:numId="24" w16cid:durableId="685325705">
    <w:abstractNumId w:val="172"/>
  </w:num>
  <w:num w:numId="25" w16cid:durableId="695155985">
    <w:abstractNumId w:val="131"/>
  </w:num>
  <w:num w:numId="26" w16cid:durableId="2146314971">
    <w:abstractNumId w:val="110"/>
  </w:num>
  <w:num w:numId="27" w16cid:durableId="672611510">
    <w:abstractNumId w:val="169"/>
  </w:num>
  <w:num w:numId="28" w16cid:durableId="386343193">
    <w:abstractNumId w:val="120"/>
  </w:num>
  <w:num w:numId="29" w16cid:durableId="155654956">
    <w:abstractNumId w:val="92"/>
  </w:num>
  <w:num w:numId="30" w16cid:durableId="570428960">
    <w:abstractNumId w:val="43"/>
  </w:num>
  <w:num w:numId="31" w16cid:durableId="2093383301">
    <w:abstractNumId w:val="25"/>
  </w:num>
  <w:num w:numId="32" w16cid:durableId="1175457835">
    <w:abstractNumId w:val="22"/>
  </w:num>
  <w:num w:numId="33" w16cid:durableId="1018238434">
    <w:abstractNumId w:val="148"/>
  </w:num>
  <w:num w:numId="34" w16cid:durableId="671445958">
    <w:abstractNumId w:val="163"/>
  </w:num>
  <w:num w:numId="35" w16cid:durableId="1694378629">
    <w:abstractNumId w:val="213"/>
  </w:num>
  <w:num w:numId="36" w16cid:durableId="749235244">
    <w:abstractNumId w:val="35"/>
  </w:num>
  <w:num w:numId="37" w16cid:durableId="887229299">
    <w:abstractNumId w:val="64"/>
  </w:num>
  <w:num w:numId="38" w16cid:durableId="2058896777">
    <w:abstractNumId w:val="42"/>
  </w:num>
  <w:num w:numId="39" w16cid:durableId="1419014603">
    <w:abstractNumId w:val="209"/>
  </w:num>
  <w:num w:numId="40" w16cid:durableId="1423263148">
    <w:abstractNumId w:val="77"/>
  </w:num>
  <w:num w:numId="41" w16cid:durableId="1481461933">
    <w:abstractNumId w:val="191"/>
  </w:num>
  <w:num w:numId="42" w16cid:durableId="405106337">
    <w:abstractNumId w:val="184"/>
  </w:num>
  <w:num w:numId="43" w16cid:durableId="1613442539">
    <w:abstractNumId w:val="81"/>
  </w:num>
  <w:num w:numId="44" w16cid:durableId="1749963211">
    <w:abstractNumId w:val="166"/>
  </w:num>
  <w:num w:numId="45" w16cid:durableId="524900989">
    <w:abstractNumId w:val="24"/>
  </w:num>
  <w:num w:numId="46" w16cid:durableId="2784457">
    <w:abstractNumId w:val="15"/>
  </w:num>
  <w:num w:numId="47" w16cid:durableId="139272499">
    <w:abstractNumId w:val="161"/>
  </w:num>
  <w:num w:numId="48" w16cid:durableId="736166850">
    <w:abstractNumId w:val="174"/>
  </w:num>
  <w:num w:numId="49" w16cid:durableId="2065330202">
    <w:abstractNumId w:val="125"/>
  </w:num>
  <w:num w:numId="50" w16cid:durableId="1556434125">
    <w:abstractNumId w:val="171"/>
  </w:num>
  <w:num w:numId="51" w16cid:durableId="742220282">
    <w:abstractNumId w:val="44"/>
  </w:num>
  <w:num w:numId="52" w16cid:durableId="1592852497">
    <w:abstractNumId w:val="100"/>
  </w:num>
  <w:num w:numId="53" w16cid:durableId="87966179">
    <w:abstractNumId w:val="183"/>
  </w:num>
  <w:num w:numId="54" w16cid:durableId="399602271">
    <w:abstractNumId w:val="199"/>
  </w:num>
  <w:num w:numId="55" w16cid:durableId="1639653253">
    <w:abstractNumId w:val="37"/>
  </w:num>
  <w:num w:numId="56" w16cid:durableId="288585004">
    <w:abstractNumId w:val="210"/>
  </w:num>
  <w:num w:numId="57" w16cid:durableId="1627613920">
    <w:abstractNumId w:val="129"/>
  </w:num>
  <w:num w:numId="58" w16cid:durableId="1267350966">
    <w:abstractNumId w:val="17"/>
  </w:num>
  <w:num w:numId="59" w16cid:durableId="320936634">
    <w:abstractNumId w:val="40"/>
  </w:num>
  <w:num w:numId="60" w16cid:durableId="816608323">
    <w:abstractNumId w:val="72"/>
  </w:num>
  <w:num w:numId="61" w16cid:durableId="1072854361">
    <w:abstractNumId w:val="49"/>
  </w:num>
  <w:num w:numId="62" w16cid:durableId="1184173861">
    <w:abstractNumId w:val="73"/>
  </w:num>
  <w:num w:numId="63" w16cid:durableId="955285336">
    <w:abstractNumId w:val="76"/>
  </w:num>
  <w:num w:numId="64" w16cid:durableId="662316451">
    <w:abstractNumId w:val="46"/>
  </w:num>
  <w:num w:numId="65" w16cid:durableId="1998873342">
    <w:abstractNumId w:val="196"/>
  </w:num>
  <w:num w:numId="66" w16cid:durableId="1951354704">
    <w:abstractNumId w:val="190"/>
  </w:num>
  <w:num w:numId="67" w16cid:durableId="1552182808">
    <w:abstractNumId w:val="160"/>
  </w:num>
  <w:num w:numId="68" w16cid:durableId="522982406">
    <w:abstractNumId w:val="152"/>
  </w:num>
  <w:num w:numId="69" w16cid:durableId="1277567943">
    <w:abstractNumId w:val="124"/>
  </w:num>
  <w:num w:numId="70" w16cid:durableId="123932910">
    <w:abstractNumId w:val="143"/>
  </w:num>
  <w:num w:numId="71" w16cid:durableId="71045983">
    <w:abstractNumId w:val="119"/>
  </w:num>
  <w:num w:numId="72" w16cid:durableId="1143279924">
    <w:abstractNumId w:val="123"/>
  </w:num>
  <w:num w:numId="73" w16cid:durableId="1580793919">
    <w:abstractNumId w:val="221"/>
  </w:num>
  <w:num w:numId="74" w16cid:durableId="1443106943">
    <w:abstractNumId w:val="56"/>
  </w:num>
  <w:num w:numId="75" w16cid:durableId="141050254">
    <w:abstractNumId w:val="38"/>
  </w:num>
  <w:num w:numId="76" w16cid:durableId="1075318878">
    <w:abstractNumId w:val="162"/>
  </w:num>
  <w:num w:numId="77" w16cid:durableId="314341606">
    <w:abstractNumId w:val="82"/>
  </w:num>
  <w:num w:numId="78" w16cid:durableId="236328892">
    <w:abstractNumId w:val="186"/>
  </w:num>
  <w:num w:numId="79" w16cid:durableId="1851145000">
    <w:abstractNumId w:val="93"/>
  </w:num>
  <w:num w:numId="80" w16cid:durableId="687754565">
    <w:abstractNumId w:val="118"/>
  </w:num>
  <w:num w:numId="81" w16cid:durableId="1284850545">
    <w:abstractNumId w:val="121"/>
  </w:num>
  <w:num w:numId="82" w16cid:durableId="813375517">
    <w:abstractNumId w:val="158"/>
  </w:num>
  <w:num w:numId="83" w16cid:durableId="946547369">
    <w:abstractNumId w:val="101"/>
  </w:num>
  <w:num w:numId="84" w16cid:durableId="2063095373">
    <w:abstractNumId w:val="34"/>
  </w:num>
  <w:num w:numId="85" w16cid:durableId="2034964025">
    <w:abstractNumId w:val="149"/>
  </w:num>
  <w:num w:numId="86" w16cid:durableId="2021197218">
    <w:abstractNumId w:val="52"/>
  </w:num>
  <w:num w:numId="87" w16cid:durableId="310527052">
    <w:abstractNumId w:val="189"/>
  </w:num>
  <w:num w:numId="88" w16cid:durableId="609433541">
    <w:abstractNumId w:val="187"/>
  </w:num>
  <w:num w:numId="89" w16cid:durableId="1030227663">
    <w:abstractNumId w:val="165"/>
  </w:num>
  <w:num w:numId="90" w16cid:durableId="2029066955">
    <w:abstractNumId w:val="86"/>
  </w:num>
  <w:num w:numId="91" w16cid:durableId="1093628186">
    <w:abstractNumId w:val="53"/>
  </w:num>
  <w:num w:numId="92" w16cid:durableId="1650524504">
    <w:abstractNumId w:val="67"/>
  </w:num>
  <w:num w:numId="93" w16cid:durableId="1019309885">
    <w:abstractNumId w:val="98"/>
  </w:num>
  <w:num w:numId="94" w16cid:durableId="232589505">
    <w:abstractNumId w:val="58"/>
  </w:num>
  <w:num w:numId="95" w16cid:durableId="578566681">
    <w:abstractNumId w:val="111"/>
  </w:num>
  <w:num w:numId="96" w16cid:durableId="91777919">
    <w:abstractNumId w:val="60"/>
  </w:num>
  <w:num w:numId="97" w16cid:durableId="1165323555">
    <w:abstractNumId w:val="197"/>
  </w:num>
  <w:num w:numId="98" w16cid:durableId="207618555">
    <w:abstractNumId w:val="157"/>
  </w:num>
  <w:num w:numId="99" w16cid:durableId="1617786618">
    <w:abstractNumId w:val="138"/>
  </w:num>
  <w:num w:numId="100" w16cid:durableId="1162887500">
    <w:abstractNumId w:val="30"/>
  </w:num>
  <w:num w:numId="101" w16cid:durableId="232356116">
    <w:abstractNumId w:val="8"/>
  </w:num>
  <w:num w:numId="102" w16cid:durableId="285503131">
    <w:abstractNumId w:val="23"/>
  </w:num>
  <w:num w:numId="103" w16cid:durableId="1786386289">
    <w:abstractNumId w:val="4"/>
  </w:num>
  <w:num w:numId="104" w16cid:durableId="376052518">
    <w:abstractNumId w:val="170"/>
  </w:num>
  <w:num w:numId="105" w16cid:durableId="2055080070">
    <w:abstractNumId w:val="19"/>
  </w:num>
  <w:num w:numId="106" w16cid:durableId="1532449610">
    <w:abstractNumId w:val="117"/>
  </w:num>
  <w:num w:numId="107" w16cid:durableId="1059862875">
    <w:abstractNumId w:val="78"/>
  </w:num>
  <w:num w:numId="108" w16cid:durableId="1204752816">
    <w:abstractNumId w:val="142"/>
  </w:num>
  <w:num w:numId="109" w16cid:durableId="1105923288">
    <w:abstractNumId w:val="168"/>
  </w:num>
  <w:num w:numId="110" w16cid:durableId="722561638">
    <w:abstractNumId w:val="47"/>
  </w:num>
  <w:num w:numId="111" w16cid:durableId="1653563773">
    <w:abstractNumId w:val="50"/>
  </w:num>
  <w:num w:numId="112" w16cid:durableId="1344473077">
    <w:abstractNumId w:val="208"/>
  </w:num>
  <w:num w:numId="113" w16cid:durableId="14967983">
    <w:abstractNumId w:val="16"/>
  </w:num>
  <w:num w:numId="114" w16cid:durableId="2009671470">
    <w:abstractNumId w:val="89"/>
  </w:num>
  <w:num w:numId="115" w16cid:durableId="988289373">
    <w:abstractNumId w:val="133"/>
  </w:num>
  <w:num w:numId="116" w16cid:durableId="1494954477">
    <w:abstractNumId w:val="36"/>
  </w:num>
  <w:num w:numId="117" w16cid:durableId="2031831418">
    <w:abstractNumId w:val="12"/>
  </w:num>
  <w:num w:numId="118" w16cid:durableId="2126658596">
    <w:abstractNumId w:val="179"/>
  </w:num>
  <w:num w:numId="119" w16cid:durableId="708651072">
    <w:abstractNumId w:val="167"/>
  </w:num>
  <w:num w:numId="120" w16cid:durableId="2016954337">
    <w:abstractNumId w:val="109"/>
  </w:num>
  <w:num w:numId="121" w16cid:durableId="1714695921">
    <w:abstractNumId w:val="3"/>
  </w:num>
  <w:num w:numId="122" w16cid:durableId="475494704">
    <w:abstractNumId w:val="202"/>
  </w:num>
  <w:num w:numId="123" w16cid:durableId="1192457668">
    <w:abstractNumId w:val="95"/>
  </w:num>
  <w:num w:numId="124" w16cid:durableId="641083289">
    <w:abstractNumId w:val="156"/>
  </w:num>
  <w:num w:numId="125" w16cid:durableId="144931231">
    <w:abstractNumId w:val="70"/>
  </w:num>
  <w:num w:numId="126" w16cid:durableId="1807312876">
    <w:abstractNumId w:val="140"/>
  </w:num>
  <w:num w:numId="127" w16cid:durableId="487789846">
    <w:abstractNumId w:val="57"/>
  </w:num>
  <w:num w:numId="128" w16cid:durableId="1030835098">
    <w:abstractNumId w:val="18"/>
  </w:num>
  <w:num w:numId="129" w16cid:durableId="152071086">
    <w:abstractNumId w:val="203"/>
  </w:num>
  <w:num w:numId="130" w16cid:durableId="915675472">
    <w:abstractNumId w:val="5"/>
  </w:num>
  <w:num w:numId="131" w16cid:durableId="541021441">
    <w:abstractNumId w:val="80"/>
  </w:num>
  <w:num w:numId="132" w16cid:durableId="1815484546">
    <w:abstractNumId w:val="59"/>
  </w:num>
  <w:num w:numId="133" w16cid:durableId="238910068">
    <w:abstractNumId w:val="204"/>
  </w:num>
  <w:num w:numId="134" w16cid:durableId="682123268">
    <w:abstractNumId w:val="97"/>
  </w:num>
  <w:num w:numId="135" w16cid:durableId="709845234">
    <w:abstractNumId w:val="7"/>
  </w:num>
  <w:num w:numId="136" w16cid:durableId="306324810">
    <w:abstractNumId w:val="135"/>
  </w:num>
  <w:num w:numId="137" w16cid:durableId="1120029442">
    <w:abstractNumId w:val="14"/>
  </w:num>
  <w:num w:numId="138" w16cid:durableId="1870685238">
    <w:abstractNumId w:val="145"/>
  </w:num>
  <w:num w:numId="139" w16cid:durableId="965165302">
    <w:abstractNumId w:val="66"/>
  </w:num>
  <w:num w:numId="140" w16cid:durableId="1497264066">
    <w:abstractNumId w:val="83"/>
  </w:num>
  <w:num w:numId="141" w16cid:durableId="75521967">
    <w:abstractNumId w:val="9"/>
  </w:num>
  <w:num w:numId="142" w16cid:durableId="347293899">
    <w:abstractNumId w:val="54"/>
  </w:num>
  <w:num w:numId="143" w16cid:durableId="104691787">
    <w:abstractNumId w:val="173"/>
  </w:num>
  <w:num w:numId="144" w16cid:durableId="1718311471">
    <w:abstractNumId w:val="141"/>
  </w:num>
  <w:num w:numId="145" w16cid:durableId="68895174">
    <w:abstractNumId w:val="103"/>
  </w:num>
  <w:num w:numId="146" w16cid:durableId="1941792339">
    <w:abstractNumId w:val="134"/>
  </w:num>
  <w:num w:numId="147" w16cid:durableId="2067099881">
    <w:abstractNumId w:val="10"/>
  </w:num>
  <w:num w:numId="148" w16cid:durableId="1465585799">
    <w:abstractNumId w:val="139"/>
  </w:num>
  <w:num w:numId="149" w16cid:durableId="1525944633">
    <w:abstractNumId w:val="31"/>
  </w:num>
  <w:num w:numId="150" w16cid:durableId="1227760089">
    <w:abstractNumId w:val="39"/>
  </w:num>
  <w:num w:numId="151" w16cid:durableId="1003628666">
    <w:abstractNumId w:val="132"/>
  </w:num>
  <w:num w:numId="152" w16cid:durableId="1555114882">
    <w:abstractNumId w:val="198"/>
  </w:num>
  <w:num w:numId="153" w16cid:durableId="1834450172">
    <w:abstractNumId w:val="205"/>
  </w:num>
  <w:num w:numId="154" w16cid:durableId="1566139199">
    <w:abstractNumId w:val="13"/>
  </w:num>
  <w:num w:numId="155" w16cid:durableId="1794013748">
    <w:abstractNumId w:val="151"/>
  </w:num>
  <w:num w:numId="156" w16cid:durableId="1839537559">
    <w:abstractNumId w:val="84"/>
  </w:num>
  <w:num w:numId="157" w16cid:durableId="507989794">
    <w:abstractNumId w:val="45"/>
  </w:num>
  <w:num w:numId="158" w16cid:durableId="1167863839">
    <w:abstractNumId w:val="91"/>
  </w:num>
  <w:num w:numId="159" w16cid:durableId="2065449285">
    <w:abstractNumId w:val="65"/>
  </w:num>
  <w:num w:numId="160" w16cid:durableId="865361847">
    <w:abstractNumId w:val="104"/>
  </w:num>
  <w:num w:numId="161" w16cid:durableId="818765763">
    <w:abstractNumId w:val="79"/>
  </w:num>
  <w:num w:numId="162" w16cid:durableId="1257207981">
    <w:abstractNumId w:val="108"/>
  </w:num>
  <w:num w:numId="163" w16cid:durableId="1418017922">
    <w:abstractNumId w:val="130"/>
  </w:num>
  <w:num w:numId="164" w16cid:durableId="814376091">
    <w:abstractNumId w:val="88"/>
  </w:num>
  <w:num w:numId="165" w16cid:durableId="724793627">
    <w:abstractNumId w:val="20"/>
  </w:num>
  <w:num w:numId="166" w16cid:durableId="496120792">
    <w:abstractNumId w:val="216"/>
  </w:num>
  <w:num w:numId="167" w16cid:durableId="1134253355">
    <w:abstractNumId w:val="206"/>
  </w:num>
  <w:num w:numId="168" w16cid:durableId="2100909633">
    <w:abstractNumId w:val="74"/>
  </w:num>
  <w:num w:numId="169" w16cid:durableId="1483424144">
    <w:abstractNumId w:val="102"/>
  </w:num>
  <w:num w:numId="170" w16cid:durableId="675769146">
    <w:abstractNumId w:val="113"/>
  </w:num>
  <w:num w:numId="171" w16cid:durableId="1766615372">
    <w:abstractNumId w:val="126"/>
  </w:num>
  <w:num w:numId="172" w16cid:durableId="72549093">
    <w:abstractNumId w:val="32"/>
  </w:num>
  <w:num w:numId="173" w16cid:durableId="15427008">
    <w:abstractNumId w:val="107"/>
  </w:num>
  <w:num w:numId="174" w16cid:durableId="898983313">
    <w:abstractNumId w:val="182"/>
  </w:num>
  <w:num w:numId="175" w16cid:durableId="1517189874">
    <w:abstractNumId w:val="214"/>
  </w:num>
  <w:num w:numId="176" w16cid:durableId="1025137914">
    <w:abstractNumId w:val="63"/>
  </w:num>
  <w:num w:numId="177" w16cid:durableId="611670412">
    <w:abstractNumId w:val="1"/>
  </w:num>
  <w:num w:numId="178" w16cid:durableId="575751704">
    <w:abstractNumId w:val="28"/>
  </w:num>
  <w:num w:numId="179" w16cid:durableId="1541433111">
    <w:abstractNumId w:val="114"/>
  </w:num>
  <w:num w:numId="180" w16cid:durableId="1058556870">
    <w:abstractNumId w:val="220"/>
  </w:num>
  <w:num w:numId="181" w16cid:durableId="1348285673">
    <w:abstractNumId w:val="11"/>
  </w:num>
  <w:num w:numId="182" w16cid:durableId="598178299">
    <w:abstractNumId w:val="6"/>
  </w:num>
  <w:num w:numId="183" w16cid:durableId="2050105604">
    <w:abstractNumId w:val="116"/>
  </w:num>
  <w:num w:numId="184" w16cid:durableId="1579948464">
    <w:abstractNumId w:val="147"/>
  </w:num>
  <w:num w:numId="185" w16cid:durableId="1162550590">
    <w:abstractNumId w:val="99"/>
  </w:num>
  <w:num w:numId="186" w16cid:durableId="617376569">
    <w:abstractNumId w:val="55"/>
  </w:num>
  <w:num w:numId="187" w16cid:durableId="609507939">
    <w:abstractNumId w:val="194"/>
  </w:num>
  <w:num w:numId="188" w16cid:durableId="2048022171">
    <w:abstractNumId w:val="217"/>
  </w:num>
  <w:num w:numId="189" w16cid:durableId="1157110549">
    <w:abstractNumId w:val="33"/>
  </w:num>
  <w:num w:numId="190" w16cid:durableId="1364095991">
    <w:abstractNumId w:val="137"/>
  </w:num>
  <w:num w:numId="191" w16cid:durableId="2123649846">
    <w:abstractNumId w:val="51"/>
  </w:num>
  <w:num w:numId="192" w16cid:durableId="259489101">
    <w:abstractNumId w:val="159"/>
  </w:num>
  <w:num w:numId="193" w16cid:durableId="666324475">
    <w:abstractNumId w:val="155"/>
  </w:num>
  <w:num w:numId="194" w16cid:durableId="1019508767">
    <w:abstractNumId w:val="71"/>
  </w:num>
  <w:num w:numId="195" w16cid:durableId="469177814">
    <w:abstractNumId w:val="21"/>
  </w:num>
  <w:num w:numId="196" w16cid:durableId="1618901578">
    <w:abstractNumId w:val="188"/>
  </w:num>
  <w:num w:numId="197" w16cid:durableId="1493062248">
    <w:abstractNumId w:val="150"/>
  </w:num>
  <w:num w:numId="198" w16cid:durableId="1992369831">
    <w:abstractNumId w:val="212"/>
  </w:num>
  <w:num w:numId="199" w16cid:durableId="957834320">
    <w:abstractNumId w:val="62"/>
  </w:num>
  <w:num w:numId="200" w16cid:durableId="1785421806">
    <w:abstractNumId w:val="90"/>
  </w:num>
  <w:num w:numId="201" w16cid:durableId="1236551543">
    <w:abstractNumId w:val="215"/>
  </w:num>
  <w:num w:numId="202" w16cid:durableId="247540973">
    <w:abstractNumId w:val="164"/>
  </w:num>
  <w:num w:numId="203" w16cid:durableId="801113399">
    <w:abstractNumId w:val="153"/>
  </w:num>
  <w:num w:numId="204" w16cid:durableId="310521631">
    <w:abstractNumId w:val="185"/>
  </w:num>
  <w:num w:numId="205" w16cid:durableId="1198010362">
    <w:abstractNumId w:val="69"/>
  </w:num>
  <w:num w:numId="206" w16cid:durableId="980116710">
    <w:abstractNumId w:val="87"/>
  </w:num>
  <w:num w:numId="207" w16cid:durableId="1187525990">
    <w:abstractNumId w:val="181"/>
  </w:num>
  <w:num w:numId="208" w16cid:durableId="361786155">
    <w:abstractNumId w:val="177"/>
  </w:num>
  <w:num w:numId="209" w16cid:durableId="1611475606">
    <w:abstractNumId w:val="48"/>
  </w:num>
  <w:num w:numId="210" w16cid:durableId="1499036598">
    <w:abstractNumId w:val="219"/>
  </w:num>
  <w:num w:numId="211" w16cid:durableId="1584415577">
    <w:abstractNumId w:val="112"/>
  </w:num>
  <w:num w:numId="212" w16cid:durableId="1381591529">
    <w:abstractNumId w:val="146"/>
  </w:num>
  <w:num w:numId="213" w16cid:durableId="868449460">
    <w:abstractNumId w:val="127"/>
  </w:num>
  <w:num w:numId="214" w16cid:durableId="1738358837">
    <w:abstractNumId w:val="180"/>
  </w:num>
  <w:num w:numId="215" w16cid:durableId="1724911972">
    <w:abstractNumId w:val="192"/>
  </w:num>
  <w:num w:numId="216" w16cid:durableId="1325400336">
    <w:abstractNumId w:val="106"/>
  </w:num>
  <w:num w:numId="217" w16cid:durableId="1877695990">
    <w:abstractNumId w:val="178"/>
  </w:num>
  <w:num w:numId="218" w16cid:durableId="240064059">
    <w:abstractNumId w:val="27"/>
  </w:num>
  <w:num w:numId="219" w16cid:durableId="1951231308">
    <w:abstractNumId w:val="136"/>
  </w:num>
  <w:num w:numId="220" w16cid:durableId="1764297845">
    <w:abstractNumId w:val="26"/>
  </w:num>
  <w:num w:numId="221" w16cid:durableId="1351643032">
    <w:abstractNumId w:val="176"/>
  </w:num>
  <w:num w:numId="222" w16cid:durableId="1998413702">
    <w:abstractNumId w:val="19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20483"/>
    <w:rsid w:val="00022368"/>
    <w:rsid w:val="00026C16"/>
    <w:rsid w:val="00031C44"/>
    <w:rsid w:val="000449B7"/>
    <w:rsid w:val="00045624"/>
    <w:rsid w:val="0004752A"/>
    <w:rsid w:val="00052525"/>
    <w:rsid w:val="00053F29"/>
    <w:rsid w:val="00060479"/>
    <w:rsid w:val="00061BCB"/>
    <w:rsid w:val="0006577C"/>
    <w:rsid w:val="000A118E"/>
    <w:rsid w:val="000A2F3E"/>
    <w:rsid w:val="000A5107"/>
    <w:rsid w:val="000B2B34"/>
    <w:rsid w:val="000B5256"/>
    <w:rsid w:val="000B6E30"/>
    <w:rsid w:val="000B76D5"/>
    <w:rsid w:val="000B7831"/>
    <w:rsid w:val="000B7FA4"/>
    <w:rsid w:val="000C0E55"/>
    <w:rsid w:val="000D308B"/>
    <w:rsid w:val="000E44AD"/>
    <w:rsid w:val="000E568A"/>
    <w:rsid w:val="000F78BA"/>
    <w:rsid w:val="00101BCA"/>
    <w:rsid w:val="00102C4F"/>
    <w:rsid w:val="00102CBB"/>
    <w:rsid w:val="001032A5"/>
    <w:rsid w:val="0010366B"/>
    <w:rsid w:val="00105061"/>
    <w:rsid w:val="001100B3"/>
    <w:rsid w:val="00116345"/>
    <w:rsid w:val="00124C55"/>
    <w:rsid w:val="0012549D"/>
    <w:rsid w:val="00125D48"/>
    <w:rsid w:val="0012716C"/>
    <w:rsid w:val="00136E16"/>
    <w:rsid w:val="00142A6A"/>
    <w:rsid w:val="00143471"/>
    <w:rsid w:val="001548EB"/>
    <w:rsid w:val="001577E6"/>
    <w:rsid w:val="0017463E"/>
    <w:rsid w:val="001759EB"/>
    <w:rsid w:val="00175FBF"/>
    <w:rsid w:val="00176B07"/>
    <w:rsid w:val="001800CB"/>
    <w:rsid w:val="00181D49"/>
    <w:rsid w:val="00183901"/>
    <w:rsid w:val="00186E5E"/>
    <w:rsid w:val="00187337"/>
    <w:rsid w:val="00187935"/>
    <w:rsid w:val="0019579A"/>
    <w:rsid w:val="001A0553"/>
    <w:rsid w:val="001A3825"/>
    <w:rsid w:val="001B002E"/>
    <w:rsid w:val="001B0CDC"/>
    <w:rsid w:val="001B0E4B"/>
    <w:rsid w:val="001B537E"/>
    <w:rsid w:val="001B6017"/>
    <w:rsid w:val="001C4043"/>
    <w:rsid w:val="001C72AC"/>
    <w:rsid w:val="001D3711"/>
    <w:rsid w:val="001D4A2E"/>
    <w:rsid w:val="001D60C1"/>
    <w:rsid w:val="001E20F8"/>
    <w:rsid w:val="001E267C"/>
    <w:rsid w:val="001F0154"/>
    <w:rsid w:val="001F5B38"/>
    <w:rsid w:val="001F6E08"/>
    <w:rsid w:val="002005B3"/>
    <w:rsid w:val="00201E40"/>
    <w:rsid w:val="00213ED0"/>
    <w:rsid w:val="002144FE"/>
    <w:rsid w:val="0022008A"/>
    <w:rsid w:val="00227802"/>
    <w:rsid w:val="0023200A"/>
    <w:rsid w:val="002472E8"/>
    <w:rsid w:val="00254E02"/>
    <w:rsid w:val="002622FB"/>
    <w:rsid w:val="00264423"/>
    <w:rsid w:val="002674BC"/>
    <w:rsid w:val="00270413"/>
    <w:rsid w:val="00271626"/>
    <w:rsid w:val="00285BDC"/>
    <w:rsid w:val="00286FC5"/>
    <w:rsid w:val="00287CF7"/>
    <w:rsid w:val="002909A3"/>
    <w:rsid w:val="002A456D"/>
    <w:rsid w:val="002B19AD"/>
    <w:rsid w:val="002C2BC1"/>
    <w:rsid w:val="002C34D9"/>
    <w:rsid w:val="002D1671"/>
    <w:rsid w:val="002D581D"/>
    <w:rsid w:val="002D63D1"/>
    <w:rsid w:val="002D6FAA"/>
    <w:rsid w:val="002E4ED8"/>
    <w:rsid w:val="002E622D"/>
    <w:rsid w:val="002F1CC9"/>
    <w:rsid w:val="002F5F91"/>
    <w:rsid w:val="0030630F"/>
    <w:rsid w:val="00310E8C"/>
    <w:rsid w:val="0033397F"/>
    <w:rsid w:val="003340EE"/>
    <w:rsid w:val="003379F3"/>
    <w:rsid w:val="0035155B"/>
    <w:rsid w:val="003539E0"/>
    <w:rsid w:val="003555B3"/>
    <w:rsid w:val="00355A5E"/>
    <w:rsid w:val="003730C2"/>
    <w:rsid w:val="003839E7"/>
    <w:rsid w:val="00384C57"/>
    <w:rsid w:val="003B30F3"/>
    <w:rsid w:val="003C1F02"/>
    <w:rsid w:val="003C3290"/>
    <w:rsid w:val="003C7754"/>
    <w:rsid w:val="003D24B9"/>
    <w:rsid w:val="003E70D1"/>
    <w:rsid w:val="003F2696"/>
    <w:rsid w:val="003F3F0A"/>
    <w:rsid w:val="00402A84"/>
    <w:rsid w:val="00413B2B"/>
    <w:rsid w:val="0041540A"/>
    <w:rsid w:val="0043167A"/>
    <w:rsid w:val="00434EF4"/>
    <w:rsid w:val="00437F93"/>
    <w:rsid w:val="004400B3"/>
    <w:rsid w:val="0044066A"/>
    <w:rsid w:val="00445E8D"/>
    <w:rsid w:val="00456B67"/>
    <w:rsid w:val="00464AE3"/>
    <w:rsid w:val="004717F1"/>
    <w:rsid w:val="00472095"/>
    <w:rsid w:val="004861EE"/>
    <w:rsid w:val="00492626"/>
    <w:rsid w:val="00493E30"/>
    <w:rsid w:val="00496C8B"/>
    <w:rsid w:val="004A0121"/>
    <w:rsid w:val="004A56E0"/>
    <w:rsid w:val="004A5889"/>
    <w:rsid w:val="004B0A50"/>
    <w:rsid w:val="004B5A14"/>
    <w:rsid w:val="004B796B"/>
    <w:rsid w:val="004D1F81"/>
    <w:rsid w:val="004D6034"/>
    <w:rsid w:val="004E0F49"/>
    <w:rsid w:val="004E61C9"/>
    <w:rsid w:val="004F02CE"/>
    <w:rsid w:val="004F06BD"/>
    <w:rsid w:val="004F0DC3"/>
    <w:rsid w:val="004F2BAF"/>
    <w:rsid w:val="005058CC"/>
    <w:rsid w:val="00506C4C"/>
    <w:rsid w:val="00507E7C"/>
    <w:rsid w:val="005122E0"/>
    <w:rsid w:val="005179AD"/>
    <w:rsid w:val="00530091"/>
    <w:rsid w:val="00532919"/>
    <w:rsid w:val="00540486"/>
    <w:rsid w:val="00540EB5"/>
    <w:rsid w:val="00546176"/>
    <w:rsid w:val="00556B37"/>
    <w:rsid w:val="00564586"/>
    <w:rsid w:val="0056528E"/>
    <w:rsid w:val="0056579F"/>
    <w:rsid w:val="0057443D"/>
    <w:rsid w:val="00575B51"/>
    <w:rsid w:val="005865E5"/>
    <w:rsid w:val="005933B6"/>
    <w:rsid w:val="00596E65"/>
    <w:rsid w:val="00597F58"/>
    <w:rsid w:val="005A1A84"/>
    <w:rsid w:val="005A52F4"/>
    <w:rsid w:val="005A5F7D"/>
    <w:rsid w:val="005A7C30"/>
    <w:rsid w:val="005B049E"/>
    <w:rsid w:val="005B1039"/>
    <w:rsid w:val="005B227D"/>
    <w:rsid w:val="005C0C8F"/>
    <w:rsid w:val="005C5933"/>
    <w:rsid w:val="005C7405"/>
    <w:rsid w:val="005D4F5A"/>
    <w:rsid w:val="005E32FC"/>
    <w:rsid w:val="005E4C56"/>
    <w:rsid w:val="005E5462"/>
    <w:rsid w:val="005E5527"/>
    <w:rsid w:val="005F0AF8"/>
    <w:rsid w:val="005F2D3C"/>
    <w:rsid w:val="0060215E"/>
    <w:rsid w:val="006035FF"/>
    <w:rsid w:val="00605DBD"/>
    <w:rsid w:val="00610B16"/>
    <w:rsid w:val="00613456"/>
    <w:rsid w:val="00614B53"/>
    <w:rsid w:val="0061691F"/>
    <w:rsid w:val="006206D0"/>
    <w:rsid w:val="00626EDD"/>
    <w:rsid w:val="00627F29"/>
    <w:rsid w:val="0063674A"/>
    <w:rsid w:val="006465BB"/>
    <w:rsid w:val="00650500"/>
    <w:rsid w:val="00660715"/>
    <w:rsid w:val="0066351F"/>
    <w:rsid w:val="0066362C"/>
    <w:rsid w:val="0066593A"/>
    <w:rsid w:val="00665EDB"/>
    <w:rsid w:val="006723AA"/>
    <w:rsid w:val="00677118"/>
    <w:rsid w:val="00680085"/>
    <w:rsid w:val="006831FC"/>
    <w:rsid w:val="006856D2"/>
    <w:rsid w:val="006870B3"/>
    <w:rsid w:val="006B013E"/>
    <w:rsid w:val="006B2AA8"/>
    <w:rsid w:val="006B3DE7"/>
    <w:rsid w:val="006B725F"/>
    <w:rsid w:val="006C183C"/>
    <w:rsid w:val="006C29D5"/>
    <w:rsid w:val="006C33B2"/>
    <w:rsid w:val="006C3C75"/>
    <w:rsid w:val="006C569E"/>
    <w:rsid w:val="006C68D6"/>
    <w:rsid w:val="006C727A"/>
    <w:rsid w:val="006C7575"/>
    <w:rsid w:val="006D0B55"/>
    <w:rsid w:val="006D7D23"/>
    <w:rsid w:val="006E06AE"/>
    <w:rsid w:val="006E78D8"/>
    <w:rsid w:val="006F0533"/>
    <w:rsid w:val="006F0A52"/>
    <w:rsid w:val="006F1322"/>
    <w:rsid w:val="00702FBC"/>
    <w:rsid w:val="00705CD3"/>
    <w:rsid w:val="00706626"/>
    <w:rsid w:val="007121F5"/>
    <w:rsid w:val="00714631"/>
    <w:rsid w:val="007215F9"/>
    <w:rsid w:val="00721B61"/>
    <w:rsid w:val="00725FF2"/>
    <w:rsid w:val="00735EAD"/>
    <w:rsid w:val="0074757A"/>
    <w:rsid w:val="00752126"/>
    <w:rsid w:val="0075515D"/>
    <w:rsid w:val="007576B9"/>
    <w:rsid w:val="007624A3"/>
    <w:rsid w:val="007624A6"/>
    <w:rsid w:val="00762B3E"/>
    <w:rsid w:val="00765DAB"/>
    <w:rsid w:val="00771340"/>
    <w:rsid w:val="007715BE"/>
    <w:rsid w:val="00772926"/>
    <w:rsid w:val="00772B3D"/>
    <w:rsid w:val="0078494A"/>
    <w:rsid w:val="00787630"/>
    <w:rsid w:val="00787C6B"/>
    <w:rsid w:val="00791362"/>
    <w:rsid w:val="007916F0"/>
    <w:rsid w:val="0079647B"/>
    <w:rsid w:val="007A6B8F"/>
    <w:rsid w:val="007B7925"/>
    <w:rsid w:val="007C0FDC"/>
    <w:rsid w:val="007C64A6"/>
    <w:rsid w:val="007D0A8C"/>
    <w:rsid w:val="007D3881"/>
    <w:rsid w:val="007D5095"/>
    <w:rsid w:val="007E497C"/>
    <w:rsid w:val="007E6020"/>
    <w:rsid w:val="007F0E99"/>
    <w:rsid w:val="007F4976"/>
    <w:rsid w:val="0080060B"/>
    <w:rsid w:val="008068EB"/>
    <w:rsid w:val="00810616"/>
    <w:rsid w:val="008157F0"/>
    <w:rsid w:val="00822A18"/>
    <w:rsid w:val="00824FE7"/>
    <w:rsid w:val="00825531"/>
    <w:rsid w:val="008256C2"/>
    <w:rsid w:val="008260D8"/>
    <w:rsid w:val="00832721"/>
    <w:rsid w:val="008358ED"/>
    <w:rsid w:val="00841365"/>
    <w:rsid w:val="00850BE4"/>
    <w:rsid w:val="0086223B"/>
    <w:rsid w:val="00863505"/>
    <w:rsid w:val="00865EC0"/>
    <w:rsid w:val="0086601B"/>
    <w:rsid w:val="00875461"/>
    <w:rsid w:val="008759EC"/>
    <w:rsid w:val="008775F2"/>
    <w:rsid w:val="00882F56"/>
    <w:rsid w:val="00885F84"/>
    <w:rsid w:val="00892330"/>
    <w:rsid w:val="00894EBC"/>
    <w:rsid w:val="008A75FF"/>
    <w:rsid w:val="008A769D"/>
    <w:rsid w:val="008B3036"/>
    <w:rsid w:val="008B377A"/>
    <w:rsid w:val="008B4641"/>
    <w:rsid w:val="008D16D7"/>
    <w:rsid w:val="008D6FCF"/>
    <w:rsid w:val="008E2501"/>
    <w:rsid w:val="008F28C8"/>
    <w:rsid w:val="00907974"/>
    <w:rsid w:val="009122AF"/>
    <w:rsid w:val="00917FD6"/>
    <w:rsid w:val="009222CF"/>
    <w:rsid w:val="009226FE"/>
    <w:rsid w:val="00922837"/>
    <w:rsid w:val="00932E4B"/>
    <w:rsid w:val="00934C05"/>
    <w:rsid w:val="00944233"/>
    <w:rsid w:val="00947C70"/>
    <w:rsid w:val="00950425"/>
    <w:rsid w:val="00956E80"/>
    <w:rsid w:val="00960DF8"/>
    <w:rsid w:val="0098041F"/>
    <w:rsid w:val="00983BA9"/>
    <w:rsid w:val="00985FED"/>
    <w:rsid w:val="00986D56"/>
    <w:rsid w:val="00991C58"/>
    <w:rsid w:val="00993857"/>
    <w:rsid w:val="009969A5"/>
    <w:rsid w:val="009A1659"/>
    <w:rsid w:val="009A3DD2"/>
    <w:rsid w:val="009A5B2C"/>
    <w:rsid w:val="009B17E9"/>
    <w:rsid w:val="009B775E"/>
    <w:rsid w:val="009B7F35"/>
    <w:rsid w:val="009D1851"/>
    <w:rsid w:val="009E1D6B"/>
    <w:rsid w:val="009E4B04"/>
    <w:rsid w:val="009F53FB"/>
    <w:rsid w:val="00A07AA6"/>
    <w:rsid w:val="00A15D84"/>
    <w:rsid w:val="00A258B4"/>
    <w:rsid w:val="00A32835"/>
    <w:rsid w:val="00A40011"/>
    <w:rsid w:val="00A43141"/>
    <w:rsid w:val="00A46F0B"/>
    <w:rsid w:val="00A56BE0"/>
    <w:rsid w:val="00A60C41"/>
    <w:rsid w:val="00A60D6C"/>
    <w:rsid w:val="00A624E2"/>
    <w:rsid w:val="00A70A0B"/>
    <w:rsid w:val="00A70C97"/>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5B95"/>
    <w:rsid w:val="00AD6960"/>
    <w:rsid w:val="00AD7C08"/>
    <w:rsid w:val="00AE1B25"/>
    <w:rsid w:val="00AF2274"/>
    <w:rsid w:val="00B01C64"/>
    <w:rsid w:val="00B01E37"/>
    <w:rsid w:val="00B029D3"/>
    <w:rsid w:val="00B03B9F"/>
    <w:rsid w:val="00B05C44"/>
    <w:rsid w:val="00B10CD8"/>
    <w:rsid w:val="00B130DE"/>
    <w:rsid w:val="00B17F03"/>
    <w:rsid w:val="00B20725"/>
    <w:rsid w:val="00B33725"/>
    <w:rsid w:val="00B34ABC"/>
    <w:rsid w:val="00B44868"/>
    <w:rsid w:val="00B46A65"/>
    <w:rsid w:val="00B50093"/>
    <w:rsid w:val="00B50CF4"/>
    <w:rsid w:val="00B51D3D"/>
    <w:rsid w:val="00B544F0"/>
    <w:rsid w:val="00B65196"/>
    <w:rsid w:val="00B66FF5"/>
    <w:rsid w:val="00B73383"/>
    <w:rsid w:val="00B740DC"/>
    <w:rsid w:val="00B74AB2"/>
    <w:rsid w:val="00B74EB9"/>
    <w:rsid w:val="00B852EB"/>
    <w:rsid w:val="00B94A35"/>
    <w:rsid w:val="00B95A01"/>
    <w:rsid w:val="00B96C2D"/>
    <w:rsid w:val="00BA5D47"/>
    <w:rsid w:val="00BA69F0"/>
    <w:rsid w:val="00BC416C"/>
    <w:rsid w:val="00BD08B4"/>
    <w:rsid w:val="00BD1C5E"/>
    <w:rsid w:val="00BD2D08"/>
    <w:rsid w:val="00BD3102"/>
    <w:rsid w:val="00BE27CE"/>
    <w:rsid w:val="00BE2A81"/>
    <w:rsid w:val="00BE6B1B"/>
    <w:rsid w:val="00BE7737"/>
    <w:rsid w:val="00BF028C"/>
    <w:rsid w:val="00BF1C61"/>
    <w:rsid w:val="00C07670"/>
    <w:rsid w:val="00C14A96"/>
    <w:rsid w:val="00C244B9"/>
    <w:rsid w:val="00C36959"/>
    <w:rsid w:val="00C36BB2"/>
    <w:rsid w:val="00C4205B"/>
    <w:rsid w:val="00C44859"/>
    <w:rsid w:val="00C479FD"/>
    <w:rsid w:val="00C52728"/>
    <w:rsid w:val="00C633CD"/>
    <w:rsid w:val="00C65637"/>
    <w:rsid w:val="00C65827"/>
    <w:rsid w:val="00C74B1B"/>
    <w:rsid w:val="00C83A29"/>
    <w:rsid w:val="00C83A42"/>
    <w:rsid w:val="00C85C57"/>
    <w:rsid w:val="00C865A5"/>
    <w:rsid w:val="00C950D8"/>
    <w:rsid w:val="00CA61B5"/>
    <w:rsid w:val="00CB0EAA"/>
    <w:rsid w:val="00CB7004"/>
    <w:rsid w:val="00CC1019"/>
    <w:rsid w:val="00CC2E2D"/>
    <w:rsid w:val="00CC5482"/>
    <w:rsid w:val="00CC75A0"/>
    <w:rsid w:val="00CD0CBC"/>
    <w:rsid w:val="00CD117B"/>
    <w:rsid w:val="00CD14EC"/>
    <w:rsid w:val="00CD407C"/>
    <w:rsid w:val="00CE3332"/>
    <w:rsid w:val="00CE3C2E"/>
    <w:rsid w:val="00CE744F"/>
    <w:rsid w:val="00CF5236"/>
    <w:rsid w:val="00CF5F3D"/>
    <w:rsid w:val="00CF6C10"/>
    <w:rsid w:val="00D1123C"/>
    <w:rsid w:val="00D15657"/>
    <w:rsid w:val="00D164D3"/>
    <w:rsid w:val="00D20147"/>
    <w:rsid w:val="00D22969"/>
    <w:rsid w:val="00D23ECA"/>
    <w:rsid w:val="00D47DDD"/>
    <w:rsid w:val="00D51705"/>
    <w:rsid w:val="00D56E25"/>
    <w:rsid w:val="00D641CA"/>
    <w:rsid w:val="00D65EF2"/>
    <w:rsid w:val="00D65F93"/>
    <w:rsid w:val="00D73BCC"/>
    <w:rsid w:val="00D73FBC"/>
    <w:rsid w:val="00D75713"/>
    <w:rsid w:val="00D81BE0"/>
    <w:rsid w:val="00D97A06"/>
    <w:rsid w:val="00DA14FF"/>
    <w:rsid w:val="00DA65DE"/>
    <w:rsid w:val="00DA6C26"/>
    <w:rsid w:val="00DB3C61"/>
    <w:rsid w:val="00DB580B"/>
    <w:rsid w:val="00DB61D4"/>
    <w:rsid w:val="00DE378C"/>
    <w:rsid w:val="00DE3B4D"/>
    <w:rsid w:val="00DF3218"/>
    <w:rsid w:val="00DF47A6"/>
    <w:rsid w:val="00E040DC"/>
    <w:rsid w:val="00E11F8F"/>
    <w:rsid w:val="00E1515D"/>
    <w:rsid w:val="00E16876"/>
    <w:rsid w:val="00E235E3"/>
    <w:rsid w:val="00E25881"/>
    <w:rsid w:val="00E540CE"/>
    <w:rsid w:val="00E543B9"/>
    <w:rsid w:val="00E54BB1"/>
    <w:rsid w:val="00E57F9F"/>
    <w:rsid w:val="00E719F6"/>
    <w:rsid w:val="00E7301E"/>
    <w:rsid w:val="00E75929"/>
    <w:rsid w:val="00E8115A"/>
    <w:rsid w:val="00E81FBD"/>
    <w:rsid w:val="00E8222C"/>
    <w:rsid w:val="00E830CB"/>
    <w:rsid w:val="00E85735"/>
    <w:rsid w:val="00E86480"/>
    <w:rsid w:val="00E92094"/>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163B"/>
    <w:rsid w:val="00EE6552"/>
    <w:rsid w:val="00EE7D44"/>
    <w:rsid w:val="00EF3B6D"/>
    <w:rsid w:val="00F02042"/>
    <w:rsid w:val="00F07942"/>
    <w:rsid w:val="00F07E41"/>
    <w:rsid w:val="00F11D53"/>
    <w:rsid w:val="00F11F35"/>
    <w:rsid w:val="00F16ACD"/>
    <w:rsid w:val="00F178EF"/>
    <w:rsid w:val="00F2537B"/>
    <w:rsid w:val="00F3062A"/>
    <w:rsid w:val="00F31C83"/>
    <w:rsid w:val="00F33C11"/>
    <w:rsid w:val="00F35151"/>
    <w:rsid w:val="00F3733E"/>
    <w:rsid w:val="00F374AB"/>
    <w:rsid w:val="00F472A9"/>
    <w:rsid w:val="00F56E71"/>
    <w:rsid w:val="00F57BD5"/>
    <w:rsid w:val="00F60668"/>
    <w:rsid w:val="00F6170A"/>
    <w:rsid w:val="00F62535"/>
    <w:rsid w:val="00F72C1A"/>
    <w:rsid w:val="00F737C6"/>
    <w:rsid w:val="00F738CB"/>
    <w:rsid w:val="00F828A0"/>
    <w:rsid w:val="00F851B6"/>
    <w:rsid w:val="00F916F6"/>
    <w:rsid w:val="00F92003"/>
    <w:rsid w:val="00F93E84"/>
    <w:rsid w:val="00F963ED"/>
    <w:rsid w:val="00F977F6"/>
    <w:rsid w:val="00FA2299"/>
    <w:rsid w:val="00FA3147"/>
    <w:rsid w:val="00FB6C14"/>
    <w:rsid w:val="00FD03D6"/>
    <w:rsid w:val="00FD66EE"/>
    <w:rsid w:val="00FD6812"/>
    <w:rsid w:val="00FD7681"/>
    <w:rsid w:val="00FE0D13"/>
    <w:rsid w:val="00FE2C04"/>
    <w:rsid w:val="00FE39A0"/>
    <w:rsid w:val="00FE5B6E"/>
    <w:rsid w:val="00FF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0"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56977942">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60771116">
      <w:bodyDiv w:val="1"/>
      <w:marLeft w:val="0"/>
      <w:marRight w:val="0"/>
      <w:marTop w:val="0"/>
      <w:marBottom w:val="0"/>
      <w:divBdr>
        <w:top w:val="none" w:sz="0" w:space="0" w:color="auto"/>
        <w:left w:val="none" w:sz="0" w:space="0" w:color="auto"/>
        <w:bottom w:val="none" w:sz="0" w:space="0" w:color="auto"/>
        <w:right w:val="none" w:sz="0" w:space="0" w:color="auto"/>
      </w:divBdr>
    </w:div>
    <w:div w:id="272330009">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10409548">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60008759">
      <w:bodyDiv w:val="1"/>
      <w:marLeft w:val="0"/>
      <w:marRight w:val="0"/>
      <w:marTop w:val="0"/>
      <w:marBottom w:val="0"/>
      <w:divBdr>
        <w:top w:val="none" w:sz="0" w:space="0" w:color="auto"/>
        <w:left w:val="none" w:sz="0" w:space="0" w:color="auto"/>
        <w:bottom w:val="none" w:sz="0" w:space="0" w:color="auto"/>
        <w:right w:val="none" w:sz="0" w:space="0" w:color="auto"/>
      </w:divBdr>
    </w:div>
    <w:div w:id="377903481">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434519362">
      <w:bodyDiv w:val="1"/>
      <w:marLeft w:val="0"/>
      <w:marRight w:val="0"/>
      <w:marTop w:val="0"/>
      <w:marBottom w:val="0"/>
      <w:divBdr>
        <w:top w:val="none" w:sz="0" w:space="0" w:color="auto"/>
        <w:left w:val="none" w:sz="0" w:space="0" w:color="auto"/>
        <w:bottom w:val="none" w:sz="0" w:space="0" w:color="auto"/>
        <w:right w:val="none" w:sz="0" w:space="0" w:color="auto"/>
      </w:divBdr>
    </w:div>
    <w:div w:id="473259290">
      <w:bodyDiv w:val="1"/>
      <w:marLeft w:val="0"/>
      <w:marRight w:val="0"/>
      <w:marTop w:val="0"/>
      <w:marBottom w:val="0"/>
      <w:divBdr>
        <w:top w:val="none" w:sz="0" w:space="0" w:color="auto"/>
        <w:left w:val="none" w:sz="0" w:space="0" w:color="auto"/>
        <w:bottom w:val="none" w:sz="0" w:space="0" w:color="auto"/>
        <w:right w:val="none" w:sz="0" w:space="0" w:color="auto"/>
      </w:divBdr>
    </w:div>
    <w:div w:id="49422795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18130249">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53976065">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575015303">
      <w:bodyDiv w:val="1"/>
      <w:marLeft w:val="0"/>
      <w:marRight w:val="0"/>
      <w:marTop w:val="0"/>
      <w:marBottom w:val="0"/>
      <w:divBdr>
        <w:top w:val="none" w:sz="0" w:space="0" w:color="auto"/>
        <w:left w:val="none" w:sz="0" w:space="0" w:color="auto"/>
        <w:bottom w:val="none" w:sz="0" w:space="0" w:color="auto"/>
        <w:right w:val="none" w:sz="0" w:space="0" w:color="auto"/>
      </w:divBdr>
    </w:div>
    <w:div w:id="596987963">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619653752">
      <w:bodyDiv w:val="1"/>
      <w:marLeft w:val="0"/>
      <w:marRight w:val="0"/>
      <w:marTop w:val="0"/>
      <w:marBottom w:val="0"/>
      <w:divBdr>
        <w:top w:val="none" w:sz="0" w:space="0" w:color="auto"/>
        <w:left w:val="none" w:sz="0" w:space="0" w:color="auto"/>
        <w:bottom w:val="none" w:sz="0" w:space="0" w:color="auto"/>
        <w:right w:val="none" w:sz="0" w:space="0" w:color="auto"/>
      </w:divBdr>
    </w:div>
    <w:div w:id="630019197">
      <w:bodyDiv w:val="1"/>
      <w:marLeft w:val="0"/>
      <w:marRight w:val="0"/>
      <w:marTop w:val="0"/>
      <w:marBottom w:val="0"/>
      <w:divBdr>
        <w:top w:val="none" w:sz="0" w:space="0" w:color="auto"/>
        <w:left w:val="none" w:sz="0" w:space="0" w:color="auto"/>
        <w:bottom w:val="none" w:sz="0" w:space="0" w:color="auto"/>
        <w:right w:val="none" w:sz="0" w:space="0" w:color="auto"/>
      </w:divBdr>
    </w:div>
    <w:div w:id="644549351">
      <w:bodyDiv w:val="1"/>
      <w:marLeft w:val="0"/>
      <w:marRight w:val="0"/>
      <w:marTop w:val="0"/>
      <w:marBottom w:val="0"/>
      <w:divBdr>
        <w:top w:val="none" w:sz="0" w:space="0" w:color="auto"/>
        <w:left w:val="none" w:sz="0" w:space="0" w:color="auto"/>
        <w:bottom w:val="none" w:sz="0" w:space="0" w:color="auto"/>
        <w:right w:val="none" w:sz="0" w:space="0" w:color="auto"/>
      </w:divBdr>
    </w:div>
    <w:div w:id="778916758">
      <w:bodyDiv w:val="1"/>
      <w:marLeft w:val="0"/>
      <w:marRight w:val="0"/>
      <w:marTop w:val="0"/>
      <w:marBottom w:val="0"/>
      <w:divBdr>
        <w:top w:val="none" w:sz="0" w:space="0" w:color="auto"/>
        <w:left w:val="none" w:sz="0" w:space="0" w:color="auto"/>
        <w:bottom w:val="none" w:sz="0" w:space="0" w:color="auto"/>
        <w:right w:val="none" w:sz="0" w:space="0" w:color="auto"/>
      </w:divBdr>
    </w:div>
    <w:div w:id="851990192">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57763098">
      <w:bodyDiv w:val="1"/>
      <w:marLeft w:val="0"/>
      <w:marRight w:val="0"/>
      <w:marTop w:val="0"/>
      <w:marBottom w:val="0"/>
      <w:divBdr>
        <w:top w:val="none" w:sz="0" w:space="0" w:color="auto"/>
        <w:left w:val="none" w:sz="0" w:space="0" w:color="auto"/>
        <w:bottom w:val="none" w:sz="0" w:space="0" w:color="auto"/>
        <w:right w:val="none" w:sz="0" w:space="0" w:color="auto"/>
      </w:divBdr>
    </w:div>
    <w:div w:id="982733189">
      <w:bodyDiv w:val="1"/>
      <w:marLeft w:val="0"/>
      <w:marRight w:val="0"/>
      <w:marTop w:val="0"/>
      <w:marBottom w:val="0"/>
      <w:divBdr>
        <w:top w:val="none" w:sz="0" w:space="0" w:color="auto"/>
        <w:left w:val="none" w:sz="0" w:space="0" w:color="auto"/>
        <w:bottom w:val="none" w:sz="0" w:space="0" w:color="auto"/>
        <w:right w:val="none" w:sz="0" w:space="0" w:color="auto"/>
      </w:divBdr>
    </w:div>
    <w:div w:id="986785615">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14189106">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46679857">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1343722">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57497190">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4072438">
      <w:bodyDiv w:val="1"/>
      <w:marLeft w:val="0"/>
      <w:marRight w:val="0"/>
      <w:marTop w:val="0"/>
      <w:marBottom w:val="0"/>
      <w:divBdr>
        <w:top w:val="none" w:sz="0" w:space="0" w:color="auto"/>
        <w:left w:val="none" w:sz="0" w:space="0" w:color="auto"/>
        <w:bottom w:val="none" w:sz="0" w:space="0" w:color="auto"/>
        <w:right w:val="none" w:sz="0" w:space="0" w:color="auto"/>
      </w:divBdr>
    </w:div>
    <w:div w:id="1240099665">
      <w:bodyDiv w:val="1"/>
      <w:marLeft w:val="0"/>
      <w:marRight w:val="0"/>
      <w:marTop w:val="0"/>
      <w:marBottom w:val="0"/>
      <w:divBdr>
        <w:top w:val="none" w:sz="0" w:space="0" w:color="auto"/>
        <w:left w:val="none" w:sz="0" w:space="0" w:color="auto"/>
        <w:bottom w:val="none" w:sz="0" w:space="0" w:color="auto"/>
        <w:right w:val="none" w:sz="0" w:space="0" w:color="auto"/>
      </w:divBdr>
    </w:div>
    <w:div w:id="1289967563">
      <w:bodyDiv w:val="1"/>
      <w:marLeft w:val="0"/>
      <w:marRight w:val="0"/>
      <w:marTop w:val="0"/>
      <w:marBottom w:val="0"/>
      <w:divBdr>
        <w:top w:val="none" w:sz="0" w:space="0" w:color="auto"/>
        <w:left w:val="none" w:sz="0" w:space="0" w:color="auto"/>
        <w:bottom w:val="none" w:sz="0" w:space="0" w:color="auto"/>
        <w:right w:val="none" w:sz="0" w:space="0" w:color="auto"/>
      </w:divBdr>
    </w:div>
    <w:div w:id="1304391639">
      <w:bodyDiv w:val="1"/>
      <w:marLeft w:val="0"/>
      <w:marRight w:val="0"/>
      <w:marTop w:val="0"/>
      <w:marBottom w:val="0"/>
      <w:divBdr>
        <w:top w:val="none" w:sz="0" w:space="0" w:color="auto"/>
        <w:left w:val="none" w:sz="0" w:space="0" w:color="auto"/>
        <w:bottom w:val="none" w:sz="0" w:space="0" w:color="auto"/>
        <w:right w:val="none" w:sz="0" w:space="0" w:color="auto"/>
      </w:divBdr>
    </w:div>
    <w:div w:id="1320185984">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00343921">
      <w:bodyDiv w:val="1"/>
      <w:marLeft w:val="0"/>
      <w:marRight w:val="0"/>
      <w:marTop w:val="0"/>
      <w:marBottom w:val="0"/>
      <w:divBdr>
        <w:top w:val="none" w:sz="0" w:space="0" w:color="auto"/>
        <w:left w:val="none" w:sz="0" w:space="0" w:color="auto"/>
        <w:bottom w:val="none" w:sz="0" w:space="0" w:color="auto"/>
        <w:right w:val="none" w:sz="0" w:space="0" w:color="auto"/>
      </w:divBdr>
    </w:div>
    <w:div w:id="1504051685">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521236500">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03629780">
      <w:bodyDiv w:val="1"/>
      <w:marLeft w:val="0"/>
      <w:marRight w:val="0"/>
      <w:marTop w:val="0"/>
      <w:marBottom w:val="0"/>
      <w:divBdr>
        <w:top w:val="none" w:sz="0" w:space="0" w:color="auto"/>
        <w:left w:val="none" w:sz="0" w:space="0" w:color="auto"/>
        <w:bottom w:val="none" w:sz="0" w:space="0" w:color="auto"/>
        <w:right w:val="none" w:sz="0" w:space="0" w:color="auto"/>
      </w:divBdr>
    </w:div>
    <w:div w:id="1712339054">
      <w:bodyDiv w:val="1"/>
      <w:marLeft w:val="0"/>
      <w:marRight w:val="0"/>
      <w:marTop w:val="0"/>
      <w:marBottom w:val="0"/>
      <w:divBdr>
        <w:top w:val="none" w:sz="0" w:space="0" w:color="auto"/>
        <w:left w:val="none" w:sz="0" w:space="0" w:color="auto"/>
        <w:bottom w:val="none" w:sz="0" w:space="0" w:color="auto"/>
        <w:right w:val="none" w:sz="0" w:space="0" w:color="auto"/>
      </w:divBdr>
    </w:div>
    <w:div w:id="1737165880">
      <w:bodyDiv w:val="1"/>
      <w:marLeft w:val="0"/>
      <w:marRight w:val="0"/>
      <w:marTop w:val="0"/>
      <w:marBottom w:val="0"/>
      <w:divBdr>
        <w:top w:val="none" w:sz="0" w:space="0" w:color="auto"/>
        <w:left w:val="none" w:sz="0" w:space="0" w:color="auto"/>
        <w:bottom w:val="none" w:sz="0" w:space="0" w:color="auto"/>
        <w:right w:val="none" w:sz="0" w:space="0" w:color="auto"/>
      </w:divBdr>
    </w:div>
    <w:div w:id="1750032480">
      <w:bodyDiv w:val="1"/>
      <w:marLeft w:val="0"/>
      <w:marRight w:val="0"/>
      <w:marTop w:val="0"/>
      <w:marBottom w:val="0"/>
      <w:divBdr>
        <w:top w:val="none" w:sz="0" w:space="0" w:color="auto"/>
        <w:left w:val="none" w:sz="0" w:space="0" w:color="auto"/>
        <w:bottom w:val="none" w:sz="0" w:space="0" w:color="auto"/>
        <w:right w:val="none" w:sz="0" w:space="0" w:color="auto"/>
      </w:divBdr>
    </w:div>
    <w:div w:id="1764261100">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49584407">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0359953">
      <w:bodyDiv w:val="1"/>
      <w:marLeft w:val="0"/>
      <w:marRight w:val="0"/>
      <w:marTop w:val="0"/>
      <w:marBottom w:val="0"/>
      <w:divBdr>
        <w:top w:val="none" w:sz="0" w:space="0" w:color="auto"/>
        <w:left w:val="none" w:sz="0" w:space="0" w:color="auto"/>
        <w:bottom w:val="none" w:sz="0" w:space="0" w:color="auto"/>
        <w:right w:val="none" w:sz="0" w:space="0" w:color="auto"/>
      </w:divBdr>
    </w:div>
    <w:div w:id="1992052636">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16614630">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29140812">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rs.gov/pub/irs-drop/rp-22-32.pdf" TargetMode="External"/><Relationship Id="rId18" Type="http://schemas.openxmlformats.org/officeDocument/2006/relationships/image" Target="media/image3.emf"/><Relationship Id="rId26" Type="http://schemas.openxmlformats.org/officeDocument/2006/relationships/hyperlink" Target="https://pay.gov/public/home" TargetMode="External"/><Relationship Id="rId39"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s://www.irs.gov/pub/irs-irbs/irb09-11.pdf" TargetMode="External"/><Relationship Id="rId34" Type="http://schemas.openxmlformats.org/officeDocument/2006/relationships/hyperlink" Target="https://www.irs.gov/businesses/small-businesses-self-employed/transfer-certificate-filing-requirements-for-the-estates-of-nonresident-citizens-of-the-united-states" TargetMode="External"/><Relationship Id="rId7" Type="http://schemas.openxmlformats.org/officeDocument/2006/relationships/endnotes" Target="endnotes.xml"/><Relationship Id="rId12" Type="http://schemas.openxmlformats.org/officeDocument/2006/relationships/hyperlink" Target="https://www.irs.gov/forms-pubs/about-form-706" TargetMode="External"/><Relationship Id="rId17" Type="http://schemas.openxmlformats.org/officeDocument/2006/relationships/hyperlink" Target="https://www.irs.gov/businesses/small-businesses-self-employed/frequently-asked-questions-on-estate-taxes" TargetMode="External"/><Relationship Id="rId25" Type="http://schemas.openxmlformats.org/officeDocument/2006/relationships/hyperlink" Target="https://pay.gov/public/home" TargetMode="External"/><Relationship Id="rId33" Type="http://schemas.openxmlformats.org/officeDocument/2006/relationships/hyperlink" Target="https://www.irs.gov/businesses/small-businesses-self-employed/transfer-certificate-filing-requirements-for-the-estates-of-nonresident-citizens-of-the-united-states" TargetMode="External"/><Relationship Id="rId38"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www.irs.gov/businesses/small-businesses-self-employed/frequently-asked-questions-on-estate-taxes" TargetMode="External"/><Relationship Id="rId20" Type="http://schemas.openxmlformats.org/officeDocument/2006/relationships/hyperlink" Target="https://www.irs.gov/businesses/small-businesses-self-employed/filing-estate-and-gift-tax-returns" TargetMode="External"/><Relationship Id="rId29" Type="http://schemas.openxmlformats.org/officeDocument/2006/relationships/hyperlink" Target="https://www.irs.gov/businesses/small-businesses-self-employed/transcripts-in-lieu-of-estate-tax-closing-letter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irs.gov/pub/irs-drop/td-9957.pdf" TargetMode="External"/><Relationship Id="rId32" Type="http://schemas.openxmlformats.org/officeDocument/2006/relationships/hyperlink" Target="https://www.irs.gov/businesses/small-businesses-self-employed/transfer-certificate-filing-requirements-for-the-estates-of-nonresident-citizens-of-the-united-states" TargetMode="External"/><Relationship Id="rId37" Type="http://schemas.openxmlformats.org/officeDocument/2006/relationships/image" Target="media/image5.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rs.gov/businesses/small-businesses-self-employed/frequently-asked-questions-on-estate-taxes" TargetMode="External"/><Relationship Id="rId23" Type="http://schemas.openxmlformats.org/officeDocument/2006/relationships/hyperlink" Target="https://www.irs.gov/pub/irs-drop/td-9957.pdf" TargetMode="External"/><Relationship Id="rId28" Type="http://schemas.openxmlformats.org/officeDocument/2006/relationships/hyperlink" Target="https://www.irs.gov/businesses/small-businesses-self-employed/frequently-asked-questions-on-the-estate-tax-closing-letter" TargetMode="External"/><Relationship Id="rId36" Type="http://schemas.openxmlformats.org/officeDocument/2006/relationships/image" Target="media/image4.emf"/><Relationship Id="rId10" Type="http://schemas.openxmlformats.org/officeDocument/2006/relationships/hyperlink" Target="http://www.irs.gov" TargetMode="External"/><Relationship Id="rId19" Type="http://schemas.openxmlformats.org/officeDocument/2006/relationships/hyperlink" Target="https://www.irs.gov/businesses/small-businesses-self-employed/filing-estate-and-gift-tax-returns" TargetMode="External"/><Relationship Id="rId31" Type="http://schemas.openxmlformats.org/officeDocument/2006/relationships/hyperlink" Target="https://www.irs.gov/businesses/small-businesses-self-employed/transfer-certificate-filing-requirements-for-the-estates-of-nonresident-citizens-of-the-united-states"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eftps.gov/eftps/" TargetMode="External"/><Relationship Id="rId22" Type="http://schemas.openxmlformats.org/officeDocument/2006/relationships/hyperlink" Target="https://pay.gov/public/home" TargetMode="External"/><Relationship Id="rId27" Type="http://schemas.openxmlformats.org/officeDocument/2006/relationships/hyperlink" Target="https://www.irs.gov/businesses/small-businesses-self-employed/frequently-asked-questions-on-the-estate-tax-closing-letter" TargetMode="External"/><Relationship Id="rId30" Type="http://schemas.openxmlformats.org/officeDocument/2006/relationships/hyperlink" Target="https://www.irs.gov/businesses/small-businesses-self-employed/transfer-certificate-filing-requirements-for-the-estates-of-nonresident-citizens-of-the-united-states" TargetMode="External"/><Relationship Id="rId35" Type="http://schemas.openxmlformats.org/officeDocument/2006/relationships/hyperlink" Target="https://www.irs.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0985-CC9C-47ED-8D7B-B418911A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10</TotalTime>
  <Pages>80</Pages>
  <Words>7724</Words>
  <Characters>44031</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Whitney Miller</cp:lastModifiedBy>
  <cp:revision>5</cp:revision>
  <cp:lastPrinted>2024-12-03T13:23:00Z</cp:lastPrinted>
  <dcterms:created xsi:type="dcterms:W3CDTF">2024-12-02T18:10:00Z</dcterms:created>
  <dcterms:modified xsi:type="dcterms:W3CDTF">2024-12-06T17:16:00Z</dcterms:modified>
</cp:coreProperties>
</file>